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D82A6" w14:textId="77777777" w:rsidR="008C4A3F" w:rsidRDefault="008C4A3F" w:rsidP="00A619EB">
      <w:pPr>
        <w:pStyle w:val="Title"/>
        <w:rPr>
          <w:rFonts w:asciiTheme="minorHAnsi" w:hAnsiTheme="minorHAnsi" w:cstheme="minorHAnsi"/>
          <w:sz w:val="24"/>
          <w:szCs w:val="24"/>
        </w:rPr>
      </w:pPr>
      <w:r w:rsidRPr="00F45C77">
        <w:rPr>
          <w:rStyle w:val="Emphasis"/>
          <w:rFonts w:ascii="Calibri" w:hAnsi="Calibri"/>
          <w:color w:val="000000"/>
          <w:sz w:val="24"/>
          <w:szCs w:val="24"/>
        </w:rPr>
        <w:t xml:space="preserve">Wyre Forest Health </w:t>
      </w:r>
      <w:proofErr w:type="gramStart"/>
      <w:r w:rsidRPr="00F45C77">
        <w:rPr>
          <w:rStyle w:val="Emphasis"/>
          <w:rFonts w:ascii="Calibri" w:hAnsi="Calibri"/>
          <w:color w:val="000000"/>
          <w:sz w:val="24"/>
          <w:szCs w:val="24"/>
        </w:rPr>
        <w:t>Partnership;</w:t>
      </w:r>
      <w:proofErr w:type="gramEnd"/>
      <w:r w:rsidRPr="00F45C77">
        <w:rPr>
          <w:rStyle w:val="Emphasis"/>
          <w:rFonts w:ascii="Calibri" w:hAnsi="Calibri"/>
          <w:color w:val="000000"/>
          <w:sz w:val="24"/>
          <w:szCs w:val="24"/>
        </w:rPr>
        <w:t xml:space="preserve"> working together across five sites, one valued and committed team, combining innovation and integrity to provide the best possible quality of care for our</w:t>
      </w:r>
      <w:r>
        <w:rPr>
          <w:rStyle w:val="Emphasis"/>
          <w:rFonts w:ascii="Calibri" w:hAnsi="Calibri"/>
          <w:color w:val="000000"/>
          <w:sz w:val="24"/>
          <w:szCs w:val="24"/>
        </w:rPr>
        <w:t xml:space="preserve"> ..</w:t>
      </w:r>
    </w:p>
    <w:p w14:paraId="136A01A2" w14:textId="77777777" w:rsidR="008C4A3F" w:rsidRDefault="008C4A3F" w:rsidP="00A619EB">
      <w:pPr>
        <w:pStyle w:val="Title"/>
        <w:rPr>
          <w:rFonts w:asciiTheme="minorHAnsi" w:hAnsiTheme="minorHAnsi" w:cstheme="minorHAnsi"/>
          <w:sz w:val="24"/>
          <w:szCs w:val="24"/>
        </w:rPr>
      </w:pPr>
    </w:p>
    <w:p w14:paraId="64CD69E8" w14:textId="77777777" w:rsidR="00A619EB" w:rsidRPr="00956F2E" w:rsidRDefault="00A619EB" w:rsidP="00A619EB">
      <w:pPr>
        <w:pStyle w:val="Title"/>
        <w:rPr>
          <w:rFonts w:asciiTheme="minorHAnsi" w:hAnsiTheme="minorHAnsi" w:cstheme="minorHAnsi"/>
          <w:sz w:val="28"/>
          <w:szCs w:val="28"/>
          <w:u w:val="single"/>
        </w:rPr>
      </w:pPr>
      <w:r w:rsidRPr="00956F2E">
        <w:rPr>
          <w:rFonts w:asciiTheme="minorHAnsi" w:hAnsiTheme="minorHAnsi" w:cstheme="minorHAnsi"/>
          <w:sz w:val="28"/>
          <w:szCs w:val="28"/>
          <w:u w:val="single"/>
        </w:rPr>
        <w:t>JOB DESCRIPTION</w:t>
      </w:r>
    </w:p>
    <w:p w14:paraId="3764E31E" w14:textId="77777777" w:rsidR="00A76F58" w:rsidRPr="0089470A" w:rsidRDefault="00A76F58" w:rsidP="00A619EB">
      <w:pPr>
        <w:pStyle w:val="Title"/>
        <w:rPr>
          <w:rFonts w:asciiTheme="minorHAnsi" w:hAnsiTheme="minorHAnsi" w:cstheme="minorHAnsi"/>
          <w:sz w:val="24"/>
          <w:szCs w:val="24"/>
        </w:rPr>
      </w:pPr>
    </w:p>
    <w:tbl>
      <w:tblPr>
        <w:tblStyle w:val="TableGrid"/>
        <w:tblW w:w="0" w:type="auto"/>
        <w:jc w:val="center"/>
        <w:shd w:val="clear" w:color="auto" w:fill="D0E6F6" w:themeFill="accent6" w:themeFillTint="33"/>
        <w:tblLook w:val="04A0" w:firstRow="1" w:lastRow="0" w:firstColumn="1" w:lastColumn="0" w:noHBand="0" w:noVBand="1"/>
      </w:tblPr>
      <w:tblGrid>
        <w:gridCol w:w="1555"/>
        <w:gridCol w:w="6520"/>
      </w:tblGrid>
      <w:tr w:rsidR="00854AFF" w:rsidRPr="00956F2E" w14:paraId="6A6C09C9" w14:textId="77777777" w:rsidTr="000D6E48">
        <w:trPr>
          <w:jc w:val="center"/>
        </w:trPr>
        <w:tc>
          <w:tcPr>
            <w:tcW w:w="1555" w:type="dxa"/>
            <w:shd w:val="clear" w:color="auto" w:fill="D0E6F6" w:themeFill="accent6" w:themeFillTint="33"/>
          </w:tcPr>
          <w:p w14:paraId="3469B6B6"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JOB TITLE</w:t>
            </w:r>
            <w:r w:rsidR="00956F2E" w:rsidRPr="00956F2E">
              <w:rPr>
                <w:rFonts w:cstheme="minorHAnsi"/>
                <w:b/>
                <w:sz w:val="24"/>
                <w:szCs w:val="24"/>
              </w:rPr>
              <w:t>:</w:t>
            </w:r>
          </w:p>
        </w:tc>
        <w:tc>
          <w:tcPr>
            <w:tcW w:w="6520" w:type="dxa"/>
            <w:shd w:val="clear" w:color="auto" w:fill="D0E6F6" w:themeFill="accent6" w:themeFillTint="33"/>
          </w:tcPr>
          <w:p w14:paraId="56934287" w14:textId="37D4904B" w:rsidR="00854AFF" w:rsidRPr="00956F2E" w:rsidRDefault="005D22E4" w:rsidP="00A619EB">
            <w:pPr>
              <w:tabs>
                <w:tab w:val="left" w:pos="2835"/>
              </w:tabs>
              <w:rPr>
                <w:rFonts w:cstheme="minorHAnsi"/>
                <w:b/>
                <w:sz w:val="24"/>
                <w:szCs w:val="24"/>
              </w:rPr>
            </w:pPr>
            <w:r>
              <w:rPr>
                <w:rFonts w:cstheme="minorHAnsi"/>
                <w:b/>
                <w:sz w:val="24"/>
                <w:szCs w:val="24"/>
              </w:rPr>
              <w:t>Receptionist</w:t>
            </w:r>
          </w:p>
        </w:tc>
      </w:tr>
      <w:tr w:rsidR="00854AFF" w:rsidRPr="00956F2E" w14:paraId="51EAC83A" w14:textId="77777777" w:rsidTr="000D6E48">
        <w:trPr>
          <w:jc w:val="center"/>
        </w:trPr>
        <w:tc>
          <w:tcPr>
            <w:tcW w:w="1555" w:type="dxa"/>
            <w:shd w:val="clear" w:color="auto" w:fill="D0E6F6" w:themeFill="accent6" w:themeFillTint="33"/>
          </w:tcPr>
          <w:p w14:paraId="4DC04E91" w14:textId="77777777" w:rsidR="00854AFF" w:rsidRPr="00956F2E" w:rsidRDefault="00854AFF" w:rsidP="00A619EB">
            <w:pPr>
              <w:tabs>
                <w:tab w:val="left" w:pos="2835"/>
              </w:tabs>
              <w:rPr>
                <w:rFonts w:cstheme="minorHAnsi"/>
                <w:b/>
                <w:sz w:val="24"/>
                <w:szCs w:val="24"/>
              </w:rPr>
            </w:pPr>
          </w:p>
        </w:tc>
        <w:tc>
          <w:tcPr>
            <w:tcW w:w="6520" w:type="dxa"/>
            <w:shd w:val="clear" w:color="auto" w:fill="D0E6F6" w:themeFill="accent6" w:themeFillTint="33"/>
          </w:tcPr>
          <w:p w14:paraId="6592F5C1" w14:textId="77777777" w:rsidR="00854AFF" w:rsidRPr="00956F2E" w:rsidRDefault="00854AFF" w:rsidP="00A619EB">
            <w:pPr>
              <w:tabs>
                <w:tab w:val="left" w:pos="2835"/>
              </w:tabs>
              <w:rPr>
                <w:rFonts w:cstheme="minorHAnsi"/>
                <w:b/>
                <w:sz w:val="24"/>
                <w:szCs w:val="24"/>
              </w:rPr>
            </w:pPr>
          </w:p>
        </w:tc>
      </w:tr>
      <w:tr w:rsidR="00854AFF" w:rsidRPr="00956F2E" w14:paraId="7E5F11CF" w14:textId="77777777" w:rsidTr="000D6E48">
        <w:trPr>
          <w:jc w:val="center"/>
        </w:trPr>
        <w:tc>
          <w:tcPr>
            <w:tcW w:w="1555" w:type="dxa"/>
            <w:shd w:val="clear" w:color="auto" w:fill="D0E6F6" w:themeFill="accent6" w:themeFillTint="33"/>
          </w:tcPr>
          <w:p w14:paraId="37102E1D"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REPORTS TO</w:t>
            </w:r>
            <w:r w:rsidR="00956F2E" w:rsidRPr="00956F2E">
              <w:rPr>
                <w:rFonts w:cstheme="minorHAnsi"/>
                <w:b/>
                <w:sz w:val="24"/>
                <w:szCs w:val="24"/>
              </w:rPr>
              <w:t>:</w:t>
            </w:r>
          </w:p>
        </w:tc>
        <w:tc>
          <w:tcPr>
            <w:tcW w:w="6520" w:type="dxa"/>
            <w:shd w:val="clear" w:color="auto" w:fill="D0E6F6" w:themeFill="accent6" w:themeFillTint="33"/>
          </w:tcPr>
          <w:p w14:paraId="02C5EE99" w14:textId="181E7694" w:rsidR="00854AFF" w:rsidRPr="009E7392" w:rsidRDefault="00881032" w:rsidP="00A619EB">
            <w:pPr>
              <w:tabs>
                <w:tab w:val="left" w:pos="2835"/>
              </w:tabs>
              <w:rPr>
                <w:rFonts w:cstheme="minorHAnsi"/>
                <w:b/>
                <w:bCs/>
                <w:sz w:val="24"/>
                <w:szCs w:val="24"/>
              </w:rPr>
            </w:pPr>
            <w:r>
              <w:rPr>
                <w:rFonts w:cstheme="minorHAnsi"/>
                <w:b/>
                <w:bCs/>
                <w:sz w:val="24"/>
                <w:szCs w:val="24"/>
              </w:rPr>
              <w:t>Site Manager</w:t>
            </w:r>
          </w:p>
        </w:tc>
      </w:tr>
      <w:tr w:rsidR="00854AFF" w:rsidRPr="00956F2E" w14:paraId="6A00D0DD" w14:textId="77777777" w:rsidTr="000D6E48">
        <w:trPr>
          <w:jc w:val="center"/>
        </w:trPr>
        <w:tc>
          <w:tcPr>
            <w:tcW w:w="1555" w:type="dxa"/>
            <w:shd w:val="clear" w:color="auto" w:fill="D0E6F6" w:themeFill="accent6" w:themeFillTint="33"/>
          </w:tcPr>
          <w:p w14:paraId="203B352E" w14:textId="77777777" w:rsidR="00854AFF" w:rsidRPr="00956F2E" w:rsidRDefault="00854AFF" w:rsidP="00A619EB">
            <w:pPr>
              <w:tabs>
                <w:tab w:val="left" w:pos="2835"/>
              </w:tabs>
              <w:rPr>
                <w:rFonts w:cstheme="minorHAnsi"/>
                <w:b/>
                <w:sz w:val="24"/>
                <w:szCs w:val="24"/>
              </w:rPr>
            </w:pPr>
          </w:p>
        </w:tc>
        <w:tc>
          <w:tcPr>
            <w:tcW w:w="6520" w:type="dxa"/>
            <w:shd w:val="clear" w:color="auto" w:fill="D0E6F6" w:themeFill="accent6" w:themeFillTint="33"/>
          </w:tcPr>
          <w:p w14:paraId="1A73DD63" w14:textId="77777777" w:rsidR="00854AFF" w:rsidRPr="00956F2E" w:rsidRDefault="00854AFF" w:rsidP="00A619EB">
            <w:pPr>
              <w:tabs>
                <w:tab w:val="left" w:pos="2835"/>
              </w:tabs>
              <w:rPr>
                <w:rFonts w:cstheme="minorHAnsi"/>
                <w:b/>
                <w:sz w:val="24"/>
                <w:szCs w:val="24"/>
              </w:rPr>
            </w:pPr>
          </w:p>
        </w:tc>
      </w:tr>
      <w:tr w:rsidR="00854AFF" w:rsidRPr="00956F2E" w14:paraId="067A0B8E" w14:textId="77777777" w:rsidTr="000D6E48">
        <w:trPr>
          <w:jc w:val="center"/>
        </w:trPr>
        <w:tc>
          <w:tcPr>
            <w:tcW w:w="1555" w:type="dxa"/>
            <w:shd w:val="clear" w:color="auto" w:fill="D0E6F6" w:themeFill="accent6" w:themeFillTint="33"/>
          </w:tcPr>
          <w:p w14:paraId="3C59AD70"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SITE</w:t>
            </w:r>
            <w:r w:rsidR="00956F2E" w:rsidRPr="00956F2E">
              <w:rPr>
                <w:rFonts w:cstheme="minorHAnsi"/>
                <w:b/>
                <w:sz w:val="24"/>
                <w:szCs w:val="24"/>
              </w:rPr>
              <w:t>:</w:t>
            </w:r>
          </w:p>
        </w:tc>
        <w:tc>
          <w:tcPr>
            <w:tcW w:w="6520" w:type="dxa"/>
            <w:shd w:val="clear" w:color="auto" w:fill="D0E6F6" w:themeFill="accent6" w:themeFillTint="33"/>
          </w:tcPr>
          <w:p w14:paraId="575F84E4" w14:textId="5B4311AB" w:rsidR="00854AFF" w:rsidRPr="00956F2E" w:rsidRDefault="006079EC" w:rsidP="00A619EB">
            <w:pPr>
              <w:tabs>
                <w:tab w:val="left" w:pos="2835"/>
              </w:tabs>
              <w:rPr>
                <w:rFonts w:cstheme="minorHAnsi"/>
                <w:b/>
                <w:sz w:val="24"/>
                <w:szCs w:val="24"/>
              </w:rPr>
            </w:pPr>
            <w:r>
              <w:rPr>
                <w:rFonts w:cstheme="minorHAnsi"/>
                <w:b/>
                <w:sz w:val="24"/>
                <w:szCs w:val="24"/>
              </w:rPr>
              <w:t>One of the WFHP sites</w:t>
            </w:r>
          </w:p>
        </w:tc>
      </w:tr>
      <w:tr w:rsidR="00854AFF" w:rsidRPr="00956F2E" w14:paraId="78E4A209" w14:textId="77777777" w:rsidTr="000D6E48">
        <w:trPr>
          <w:jc w:val="center"/>
        </w:trPr>
        <w:tc>
          <w:tcPr>
            <w:tcW w:w="1555" w:type="dxa"/>
            <w:shd w:val="clear" w:color="auto" w:fill="D0E6F6" w:themeFill="accent6" w:themeFillTint="33"/>
          </w:tcPr>
          <w:p w14:paraId="1319E935" w14:textId="77777777" w:rsidR="00854AFF" w:rsidRPr="00956F2E" w:rsidRDefault="00854AFF" w:rsidP="00A619EB">
            <w:pPr>
              <w:tabs>
                <w:tab w:val="left" w:pos="2835"/>
              </w:tabs>
              <w:rPr>
                <w:rFonts w:cstheme="minorHAnsi"/>
                <w:b/>
                <w:sz w:val="24"/>
                <w:szCs w:val="24"/>
              </w:rPr>
            </w:pPr>
          </w:p>
        </w:tc>
        <w:tc>
          <w:tcPr>
            <w:tcW w:w="6520" w:type="dxa"/>
            <w:shd w:val="clear" w:color="auto" w:fill="D0E6F6" w:themeFill="accent6" w:themeFillTint="33"/>
          </w:tcPr>
          <w:p w14:paraId="64144695" w14:textId="77777777" w:rsidR="00854AFF" w:rsidRPr="00956F2E" w:rsidRDefault="00854AFF" w:rsidP="00A619EB">
            <w:pPr>
              <w:tabs>
                <w:tab w:val="left" w:pos="2835"/>
              </w:tabs>
              <w:rPr>
                <w:rFonts w:cstheme="minorHAnsi"/>
                <w:b/>
                <w:sz w:val="24"/>
                <w:szCs w:val="24"/>
              </w:rPr>
            </w:pPr>
          </w:p>
        </w:tc>
      </w:tr>
      <w:tr w:rsidR="00854AFF" w:rsidRPr="00956F2E" w14:paraId="050E47D1" w14:textId="77777777" w:rsidTr="000D6E48">
        <w:trPr>
          <w:jc w:val="center"/>
        </w:trPr>
        <w:tc>
          <w:tcPr>
            <w:tcW w:w="1555" w:type="dxa"/>
            <w:shd w:val="clear" w:color="auto" w:fill="D0E6F6" w:themeFill="accent6" w:themeFillTint="33"/>
          </w:tcPr>
          <w:p w14:paraId="7629204A"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HOURS:</w:t>
            </w:r>
          </w:p>
        </w:tc>
        <w:tc>
          <w:tcPr>
            <w:tcW w:w="6520" w:type="dxa"/>
            <w:shd w:val="clear" w:color="auto" w:fill="D0E6F6" w:themeFill="accent6" w:themeFillTint="33"/>
          </w:tcPr>
          <w:p w14:paraId="22C89BD0" w14:textId="4A14443B" w:rsidR="00854AFF" w:rsidRPr="000D6E48" w:rsidRDefault="000D6E48" w:rsidP="00A619EB">
            <w:pPr>
              <w:tabs>
                <w:tab w:val="left" w:pos="2835"/>
              </w:tabs>
              <w:rPr>
                <w:rFonts w:cs="Tahoma"/>
                <w:b/>
                <w:bCs/>
                <w:sz w:val="24"/>
                <w:szCs w:val="24"/>
              </w:rPr>
            </w:pPr>
            <w:r w:rsidRPr="000D6E48">
              <w:rPr>
                <w:rFonts w:cs="Tahoma"/>
                <w:b/>
                <w:bCs/>
                <w:sz w:val="24"/>
                <w:szCs w:val="24"/>
              </w:rPr>
              <w:t>Full-time 37 hours per week (part time applications considered)</w:t>
            </w:r>
          </w:p>
        </w:tc>
      </w:tr>
      <w:tr w:rsidR="00854AFF" w:rsidRPr="00956F2E" w14:paraId="5C35B78C" w14:textId="77777777" w:rsidTr="000D6E48">
        <w:trPr>
          <w:jc w:val="center"/>
        </w:trPr>
        <w:tc>
          <w:tcPr>
            <w:tcW w:w="1555" w:type="dxa"/>
            <w:shd w:val="clear" w:color="auto" w:fill="D0E6F6" w:themeFill="accent6" w:themeFillTint="33"/>
          </w:tcPr>
          <w:p w14:paraId="0FE5DAD2" w14:textId="77777777" w:rsidR="00854AFF" w:rsidRPr="00956F2E" w:rsidRDefault="00854AFF" w:rsidP="00A619EB">
            <w:pPr>
              <w:tabs>
                <w:tab w:val="left" w:pos="2835"/>
              </w:tabs>
              <w:rPr>
                <w:rFonts w:cstheme="minorHAnsi"/>
                <w:b/>
                <w:sz w:val="24"/>
                <w:szCs w:val="24"/>
              </w:rPr>
            </w:pPr>
          </w:p>
        </w:tc>
        <w:tc>
          <w:tcPr>
            <w:tcW w:w="6520" w:type="dxa"/>
            <w:shd w:val="clear" w:color="auto" w:fill="D0E6F6" w:themeFill="accent6" w:themeFillTint="33"/>
          </w:tcPr>
          <w:p w14:paraId="00085F1E" w14:textId="77777777" w:rsidR="00854AFF" w:rsidRPr="000D6E48" w:rsidRDefault="00854AFF" w:rsidP="00A619EB">
            <w:pPr>
              <w:tabs>
                <w:tab w:val="left" w:pos="2835"/>
              </w:tabs>
              <w:rPr>
                <w:rFonts w:cstheme="minorHAnsi"/>
                <w:b/>
                <w:bCs/>
                <w:sz w:val="24"/>
                <w:szCs w:val="24"/>
              </w:rPr>
            </w:pPr>
          </w:p>
        </w:tc>
      </w:tr>
      <w:tr w:rsidR="00854AFF" w:rsidRPr="00956F2E" w14:paraId="78BD04D1" w14:textId="77777777" w:rsidTr="000D6E48">
        <w:trPr>
          <w:jc w:val="center"/>
        </w:trPr>
        <w:tc>
          <w:tcPr>
            <w:tcW w:w="1555" w:type="dxa"/>
            <w:shd w:val="clear" w:color="auto" w:fill="D0E6F6" w:themeFill="accent6" w:themeFillTint="33"/>
          </w:tcPr>
          <w:p w14:paraId="13CF51CD"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SALARY</w:t>
            </w:r>
            <w:r w:rsidR="00956F2E" w:rsidRPr="00956F2E">
              <w:rPr>
                <w:rFonts w:cstheme="minorHAnsi"/>
                <w:b/>
                <w:sz w:val="24"/>
                <w:szCs w:val="24"/>
              </w:rPr>
              <w:t>:</w:t>
            </w:r>
          </w:p>
        </w:tc>
        <w:tc>
          <w:tcPr>
            <w:tcW w:w="6520" w:type="dxa"/>
            <w:shd w:val="clear" w:color="auto" w:fill="D0E6F6" w:themeFill="accent6" w:themeFillTint="33"/>
          </w:tcPr>
          <w:p w14:paraId="1381E1B8" w14:textId="5561AE60" w:rsidR="00854AFF" w:rsidRPr="000D6E48" w:rsidRDefault="00A564F9" w:rsidP="00A619EB">
            <w:pPr>
              <w:tabs>
                <w:tab w:val="left" w:pos="2835"/>
              </w:tabs>
              <w:rPr>
                <w:rFonts w:cstheme="minorHAnsi"/>
                <w:b/>
                <w:bCs/>
                <w:sz w:val="24"/>
                <w:szCs w:val="24"/>
              </w:rPr>
            </w:pPr>
            <w:r w:rsidRPr="000D6E48">
              <w:rPr>
                <w:rFonts w:cs="Tahoma"/>
                <w:b/>
                <w:bCs/>
                <w:sz w:val="24"/>
                <w:szCs w:val="24"/>
              </w:rPr>
              <w:t>£</w:t>
            </w:r>
            <w:r w:rsidR="006079EC">
              <w:rPr>
                <w:rFonts w:cs="Tahoma"/>
                <w:b/>
                <w:bCs/>
                <w:sz w:val="24"/>
                <w:szCs w:val="24"/>
              </w:rPr>
              <w:t xml:space="preserve">9.15 </w:t>
            </w:r>
            <w:proofErr w:type="spellStart"/>
            <w:r w:rsidR="006079EC">
              <w:rPr>
                <w:rFonts w:cs="Tahoma"/>
                <w:b/>
                <w:bCs/>
                <w:sz w:val="24"/>
                <w:szCs w:val="24"/>
              </w:rPr>
              <w:t>ph</w:t>
            </w:r>
            <w:proofErr w:type="spellEnd"/>
            <w:r w:rsidR="006079EC">
              <w:rPr>
                <w:rFonts w:cs="Tahoma"/>
                <w:b/>
                <w:bCs/>
                <w:sz w:val="24"/>
                <w:szCs w:val="24"/>
              </w:rPr>
              <w:t xml:space="preserve"> (</w:t>
            </w:r>
            <w:r w:rsidR="006079EC" w:rsidRPr="00D83D30">
              <w:rPr>
                <w:b/>
                <w:bCs/>
              </w:rPr>
              <w:t>to be reviewed April 2022)</w:t>
            </w:r>
          </w:p>
        </w:tc>
      </w:tr>
      <w:tr w:rsidR="00854AFF" w:rsidRPr="00956F2E" w14:paraId="33086000" w14:textId="77777777" w:rsidTr="000D6E48">
        <w:trPr>
          <w:jc w:val="center"/>
        </w:trPr>
        <w:tc>
          <w:tcPr>
            <w:tcW w:w="1555" w:type="dxa"/>
            <w:shd w:val="clear" w:color="auto" w:fill="D0E6F6" w:themeFill="accent6" w:themeFillTint="33"/>
          </w:tcPr>
          <w:p w14:paraId="066EAFE1" w14:textId="77777777" w:rsidR="00854AFF" w:rsidRPr="00956F2E" w:rsidRDefault="00854AFF" w:rsidP="00A619EB">
            <w:pPr>
              <w:tabs>
                <w:tab w:val="left" w:pos="2835"/>
              </w:tabs>
              <w:rPr>
                <w:rFonts w:cstheme="minorHAnsi"/>
                <w:b/>
                <w:sz w:val="24"/>
                <w:szCs w:val="24"/>
              </w:rPr>
            </w:pPr>
          </w:p>
        </w:tc>
        <w:tc>
          <w:tcPr>
            <w:tcW w:w="6520" w:type="dxa"/>
            <w:shd w:val="clear" w:color="auto" w:fill="D0E6F6" w:themeFill="accent6" w:themeFillTint="33"/>
          </w:tcPr>
          <w:p w14:paraId="5F5DF838" w14:textId="77777777" w:rsidR="00854AFF" w:rsidRPr="00956F2E" w:rsidRDefault="00854AFF" w:rsidP="00A619EB">
            <w:pPr>
              <w:tabs>
                <w:tab w:val="left" w:pos="2835"/>
              </w:tabs>
              <w:rPr>
                <w:rFonts w:cstheme="minorHAnsi"/>
                <w:b/>
                <w:sz w:val="24"/>
                <w:szCs w:val="24"/>
              </w:rPr>
            </w:pPr>
          </w:p>
        </w:tc>
      </w:tr>
    </w:tbl>
    <w:p w14:paraId="6357A9CD" w14:textId="77777777" w:rsidR="00A619EB" w:rsidRPr="00854AFF" w:rsidRDefault="00A619EB" w:rsidP="00A619EB">
      <w:pPr>
        <w:tabs>
          <w:tab w:val="left" w:pos="2835"/>
        </w:tabs>
        <w:rPr>
          <w:rFonts w:cstheme="minorHAnsi"/>
          <w:bCs/>
          <w:sz w:val="24"/>
          <w:szCs w:val="24"/>
        </w:rPr>
      </w:pPr>
    </w:p>
    <w:tbl>
      <w:tblPr>
        <w:tblStyle w:val="TableGrid"/>
        <w:tblW w:w="0" w:type="auto"/>
        <w:tblLook w:val="04A0" w:firstRow="1" w:lastRow="0" w:firstColumn="1" w:lastColumn="0" w:noHBand="0" w:noVBand="1"/>
      </w:tblPr>
      <w:tblGrid>
        <w:gridCol w:w="10060"/>
      </w:tblGrid>
      <w:tr w:rsidR="008C4A3F" w14:paraId="4575AD15" w14:textId="77777777" w:rsidTr="004C4486">
        <w:tc>
          <w:tcPr>
            <w:tcW w:w="10060" w:type="dxa"/>
            <w:shd w:val="clear" w:color="auto" w:fill="A3CEED" w:themeFill="accent6" w:themeFillTint="66"/>
          </w:tcPr>
          <w:p w14:paraId="351A1A74" w14:textId="2FC2D76E" w:rsidR="00C62626" w:rsidRDefault="008C4A3F" w:rsidP="004C4486">
            <w:pPr>
              <w:jc w:val="center"/>
              <w:rPr>
                <w:rFonts w:cstheme="minorHAnsi"/>
                <w:b/>
                <w:sz w:val="24"/>
                <w:szCs w:val="24"/>
                <w:u w:val="single"/>
              </w:rPr>
            </w:pPr>
            <w:r>
              <w:rPr>
                <w:rFonts w:cstheme="minorHAnsi"/>
                <w:b/>
                <w:sz w:val="24"/>
                <w:szCs w:val="24"/>
                <w:u w:val="single"/>
              </w:rPr>
              <w:t>Job Summary</w:t>
            </w:r>
          </w:p>
        </w:tc>
      </w:tr>
      <w:tr w:rsidR="00AB2701" w:rsidRPr="00AB2701" w14:paraId="16E2B3AB" w14:textId="77777777" w:rsidTr="004C4486">
        <w:tc>
          <w:tcPr>
            <w:tcW w:w="10060" w:type="dxa"/>
          </w:tcPr>
          <w:p w14:paraId="58B79BD9" w14:textId="4E0BB067" w:rsidR="004220F8" w:rsidRPr="003F3480" w:rsidRDefault="005E3187" w:rsidP="003F3480">
            <w:pPr>
              <w:pStyle w:val="NoSpacing"/>
              <w:jc w:val="both"/>
              <w:rPr>
                <w:rFonts w:cstheme="minorHAnsi"/>
                <w:sz w:val="24"/>
                <w:szCs w:val="24"/>
              </w:rPr>
            </w:pPr>
            <w:r w:rsidRPr="003F3480">
              <w:rPr>
                <w:rFonts w:cstheme="minorHAnsi"/>
                <w:sz w:val="24"/>
                <w:szCs w:val="24"/>
              </w:rPr>
              <w:t xml:space="preserve">To be responsible for undertaking a wide range of administrative duties which include registering patients, booking appointments, ensuring all information is managed correctly, </w:t>
            </w:r>
            <w:proofErr w:type="gramStart"/>
            <w:r w:rsidRPr="003F3480">
              <w:rPr>
                <w:rFonts w:cstheme="minorHAnsi"/>
                <w:sz w:val="24"/>
                <w:szCs w:val="24"/>
              </w:rPr>
              <w:t>filed</w:t>
            </w:r>
            <w:proofErr w:type="gramEnd"/>
            <w:r w:rsidRPr="003F3480">
              <w:rPr>
                <w:rFonts w:cstheme="minorHAnsi"/>
                <w:sz w:val="24"/>
                <w:szCs w:val="24"/>
              </w:rPr>
              <w:t xml:space="preserve"> and followed up accordingly. To act as the focal point of contact and be responsible for the dissemination of information, </w:t>
            </w:r>
            <w:proofErr w:type="gramStart"/>
            <w:r w:rsidRPr="003F3480">
              <w:rPr>
                <w:rFonts w:cstheme="minorHAnsi"/>
                <w:sz w:val="24"/>
                <w:szCs w:val="24"/>
              </w:rPr>
              <w:t>messages</w:t>
            </w:r>
            <w:proofErr w:type="gramEnd"/>
            <w:r w:rsidRPr="003F3480">
              <w:rPr>
                <w:rFonts w:cstheme="minorHAnsi"/>
                <w:sz w:val="24"/>
                <w:szCs w:val="24"/>
              </w:rPr>
              <w:t xml:space="preserve"> and enquiries for the medical team, liaising with multidisciplinary team members, and other health professionals within the practice</w:t>
            </w:r>
            <w:r w:rsidR="003F3480">
              <w:rPr>
                <w:rFonts w:cstheme="minorHAnsi"/>
                <w:sz w:val="24"/>
                <w:szCs w:val="24"/>
              </w:rPr>
              <w:t>.</w:t>
            </w:r>
          </w:p>
        </w:tc>
      </w:tr>
      <w:tr w:rsidR="004220F8" w:rsidRPr="00497B23" w14:paraId="385A4582" w14:textId="77777777" w:rsidTr="00497B23">
        <w:tc>
          <w:tcPr>
            <w:tcW w:w="10060" w:type="dxa"/>
            <w:shd w:val="clear" w:color="auto" w:fill="D0E6F6" w:themeFill="accent6" w:themeFillTint="33"/>
          </w:tcPr>
          <w:p w14:paraId="49AACBD3" w14:textId="125033CB" w:rsidR="004220F8" w:rsidRPr="00497B23" w:rsidRDefault="004220F8" w:rsidP="004220F8">
            <w:pPr>
              <w:tabs>
                <w:tab w:val="left" w:pos="2268"/>
              </w:tabs>
              <w:rPr>
                <w:rFonts w:cstheme="minorHAnsi"/>
                <w:b/>
                <w:bCs/>
                <w:sz w:val="24"/>
                <w:szCs w:val="24"/>
              </w:rPr>
            </w:pPr>
            <w:r w:rsidRPr="00497B23">
              <w:rPr>
                <w:rFonts w:cstheme="minorHAnsi"/>
                <w:b/>
                <w:bCs/>
                <w:sz w:val="24"/>
                <w:szCs w:val="24"/>
              </w:rPr>
              <w:t>Reception duties:</w:t>
            </w:r>
          </w:p>
        </w:tc>
      </w:tr>
      <w:tr w:rsidR="00A14050" w:rsidRPr="004220F8" w14:paraId="6B7838CF" w14:textId="77777777" w:rsidTr="004C4486">
        <w:tc>
          <w:tcPr>
            <w:tcW w:w="10060" w:type="dxa"/>
          </w:tcPr>
          <w:p w14:paraId="7248BC99" w14:textId="78229945" w:rsidR="00A14050" w:rsidRPr="004220F8" w:rsidRDefault="00A14050" w:rsidP="00A14050">
            <w:pPr>
              <w:pStyle w:val="ListParagraph"/>
              <w:numPr>
                <w:ilvl w:val="0"/>
                <w:numId w:val="27"/>
              </w:numPr>
              <w:tabs>
                <w:tab w:val="left" w:pos="2268"/>
              </w:tabs>
              <w:rPr>
                <w:rFonts w:cstheme="minorHAnsi"/>
                <w:sz w:val="24"/>
                <w:szCs w:val="24"/>
              </w:rPr>
            </w:pPr>
            <w:r w:rsidRPr="004220F8">
              <w:rPr>
                <w:rFonts w:cstheme="minorHAnsi"/>
                <w:sz w:val="24"/>
                <w:szCs w:val="24"/>
              </w:rPr>
              <w:t>Ensure that all patients and visitors at reception and telephone callers to the practice are greeting professionally and politely.</w:t>
            </w:r>
          </w:p>
        </w:tc>
      </w:tr>
      <w:tr w:rsidR="00A14050" w:rsidRPr="004220F8" w14:paraId="229CBA88" w14:textId="77777777" w:rsidTr="004C4486">
        <w:tc>
          <w:tcPr>
            <w:tcW w:w="10060" w:type="dxa"/>
          </w:tcPr>
          <w:p w14:paraId="24C131B5" w14:textId="6B258CA5" w:rsidR="00A14050" w:rsidRPr="004220F8" w:rsidRDefault="00A14050" w:rsidP="00A14050">
            <w:pPr>
              <w:pStyle w:val="ListParagraph"/>
              <w:numPr>
                <w:ilvl w:val="0"/>
                <w:numId w:val="27"/>
              </w:numPr>
              <w:rPr>
                <w:rFonts w:cstheme="minorHAnsi"/>
                <w:sz w:val="24"/>
                <w:szCs w:val="24"/>
              </w:rPr>
            </w:pPr>
            <w:r w:rsidRPr="004220F8">
              <w:rPr>
                <w:rFonts w:cstheme="minorHAnsi"/>
                <w:sz w:val="24"/>
                <w:szCs w:val="24"/>
              </w:rPr>
              <w:t>Answer all incoming phone calls from patients and other healthcare. Professionals. Divert them as appropriate and/or take messages.</w:t>
            </w:r>
          </w:p>
        </w:tc>
      </w:tr>
      <w:tr w:rsidR="00A14050" w:rsidRPr="004220F8" w14:paraId="3AAD6BED" w14:textId="77777777" w:rsidTr="004C4486">
        <w:tc>
          <w:tcPr>
            <w:tcW w:w="10060" w:type="dxa"/>
          </w:tcPr>
          <w:p w14:paraId="0AAA19D3" w14:textId="59F2AC89" w:rsidR="00A14050" w:rsidRPr="004220F8" w:rsidRDefault="00A14050" w:rsidP="00A14050">
            <w:pPr>
              <w:pStyle w:val="ListParagraph"/>
              <w:numPr>
                <w:ilvl w:val="0"/>
                <w:numId w:val="27"/>
              </w:numPr>
              <w:rPr>
                <w:rFonts w:cstheme="minorHAnsi"/>
                <w:sz w:val="24"/>
                <w:szCs w:val="24"/>
              </w:rPr>
            </w:pPr>
            <w:r w:rsidRPr="004220F8">
              <w:rPr>
                <w:rFonts w:cstheme="minorHAnsi"/>
                <w:sz w:val="24"/>
                <w:szCs w:val="24"/>
              </w:rPr>
              <w:t>Deal with administrative queries and requests from patients and act as liaison with the clinicians as necessary.</w:t>
            </w:r>
          </w:p>
        </w:tc>
      </w:tr>
      <w:tr w:rsidR="00A14050" w:rsidRPr="004220F8" w14:paraId="53691439" w14:textId="77777777" w:rsidTr="004C4486">
        <w:tc>
          <w:tcPr>
            <w:tcW w:w="10060" w:type="dxa"/>
          </w:tcPr>
          <w:p w14:paraId="15575BCA" w14:textId="08CA88DB" w:rsidR="00A14050" w:rsidRPr="004220F8" w:rsidRDefault="00A14050" w:rsidP="00A14050">
            <w:pPr>
              <w:pStyle w:val="ListParagraph"/>
              <w:numPr>
                <w:ilvl w:val="0"/>
                <w:numId w:val="27"/>
              </w:numPr>
              <w:rPr>
                <w:rFonts w:cstheme="minorHAnsi"/>
                <w:sz w:val="24"/>
                <w:szCs w:val="24"/>
              </w:rPr>
            </w:pPr>
            <w:r w:rsidRPr="004220F8">
              <w:rPr>
                <w:rFonts w:cstheme="minorHAnsi"/>
                <w:sz w:val="24"/>
                <w:szCs w:val="24"/>
              </w:rPr>
              <w:t>Make/cancel/rearrange appointments via the clinical system.</w:t>
            </w:r>
          </w:p>
        </w:tc>
      </w:tr>
      <w:tr w:rsidR="00A14050" w:rsidRPr="004220F8" w14:paraId="6FE1F45A" w14:textId="77777777" w:rsidTr="004C4486">
        <w:tc>
          <w:tcPr>
            <w:tcW w:w="10060" w:type="dxa"/>
          </w:tcPr>
          <w:p w14:paraId="1A9F6492" w14:textId="1F9D3CA5" w:rsidR="00A14050" w:rsidRPr="004220F8" w:rsidRDefault="00A14050" w:rsidP="00A14050">
            <w:pPr>
              <w:pStyle w:val="ListParagraph"/>
              <w:numPr>
                <w:ilvl w:val="0"/>
                <w:numId w:val="27"/>
              </w:numPr>
              <w:rPr>
                <w:rFonts w:cstheme="minorHAnsi"/>
                <w:sz w:val="24"/>
                <w:szCs w:val="24"/>
              </w:rPr>
            </w:pPr>
            <w:r w:rsidRPr="004220F8">
              <w:rPr>
                <w:rFonts w:cstheme="minorHAnsi"/>
                <w:sz w:val="24"/>
                <w:szCs w:val="24"/>
              </w:rPr>
              <w:t>Support and assist clinicians as required.</w:t>
            </w:r>
          </w:p>
        </w:tc>
      </w:tr>
      <w:tr w:rsidR="00A14050" w:rsidRPr="004220F8" w14:paraId="005D545F" w14:textId="77777777" w:rsidTr="004C4486">
        <w:tc>
          <w:tcPr>
            <w:tcW w:w="10060" w:type="dxa"/>
          </w:tcPr>
          <w:p w14:paraId="1688276E" w14:textId="348C0E0C" w:rsidR="00A14050" w:rsidRPr="004220F8" w:rsidRDefault="00A14050" w:rsidP="00A14050">
            <w:pPr>
              <w:pStyle w:val="ListParagraph"/>
              <w:numPr>
                <w:ilvl w:val="0"/>
                <w:numId w:val="27"/>
              </w:numPr>
              <w:rPr>
                <w:rFonts w:cstheme="minorHAnsi"/>
                <w:sz w:val="24"/>
                <w:szCs w:val="24"/>
              </w:rPr>
            </w:pPr>
            <w:r w:rsidRPr="004220F8">
              <w:rPr>
                <w:rFonts w:cstheme="minorHAnsi"/>
                <w:sz w:val="24"/>
                <w:szCs w:val="24"/>
              </w:rPr>
              <w:t>Deal with requests and completed medical reports.  Including the receipts of fees for such reports.</w:t>
            </w:r>
          </w:p>
        </w:tc>
      </w:tr>
      <w:tr w:rsidR="00A14050" w:rsidRPr="004220F8" w14:paraId="327D27B0" w14:textId="77777777" w:rsidTr="004C4486">
        <w:tc>
          <w:tcPr>
            <w:tcW w:w="10060" w:type="dxa"/>
          </w:tcPr>
          <w:p w14:paraId="17805D04" w14:textId="374EF714" w:rsidR="00A14050" w:rsidRPr="004220F8" w:rsidRDefault="00A14050" w:rsidP="00A14050">
            <w:pPr>
              <w:pStyle w:val="ListParagraph"/>
              <w:numPr>
                <w:ilvl w:val="0"/>
                <w:numId w:val="27"/>
              </w:numPr>
              <w:rPr>
                <w:rFonts w:cstheme="minorHAnsi"/>
                <w:sz w:val="24"/>
                <w:szCs w:val="24"/>
              </w:rPr>
            </w:pPr>
            <w:r w:rsidRPr="004220F8">
              <w:rPr>
                <w:rFonts w:cstheme="minorHAnsi"/>
                <w:sz w:val="24"/>
                <w:szCs w:val="24"/>
              </w:rPr>
              <w:t>Keeping tidy the workspace and waiting area.</w:t>
            </w:r>
          </w:p>
        </w:tc>
      </w:tr>
      <w:tr w:rsidR="00A14050" w:rsidRPr="004220F8" w14:paraId="6CFD82D3" w14:textId="77777777" w:rsidTr="004C4486">
        <w:tc>
          <w:tcPr>
            <w:tcW w:w="10060" w:type="dxa"/>
          </w:tcPr>
          <w:p w14:paraId="06685E7D" w14:textId="4AF3B209" w:rsidR="00A14050" w:rsidRPr="004220F8" w:rsidRDefault="00A14050" w:rsidP="00A14050">
            <w:pPr>
              <w:pStyle w:val="ListParagraph"/>
              <w:numPr>
                <w:ilvl w:val="0"/>
                <w:numId w:val="27"/>
              </w:numPr>
              <w:rPr>
                <w:rFonts w:cstheme="minorHAnsi"/>
                <w:sz w:val="24"/>
                <w:szCs w:val="24"/>
              </w:rPr>
            </w:pPr>
            <w:r w:rsidRPr="004220F8">
              <w:rPr>
                <w:rFonts w:cstheme="minorHAnsi"/>
                <w:sz w:val="24"/>
                <w:szCs w:val="24"/>
              </w:rPr>
              <w:t xml:space="preserve">Open premises of a morning; set the alarm and lock premises of a </w:t>
            </w:r>
            <w:proofErr w:type="gramStart"/>
            <w:r w:rsidRPr="004220F8">
              <w:rPr>
                <w:rFonts w:cstheme="minorHAnsi"/>
                <w:sz w:val="24"/>
                <w:szCs w:val="24"/>
              </w:rPr>
              <w:t>night time</w:t>
            </w:r>
            <w:proofErr w:type="gramEnd"/>
            <w:r w:rsidRPr="004220F8">
              <w:rPr>
                <w:rFonts w:cstheme="minorHAnsi"/>
                <w:sz w:val="24"/>
                <w:szCs w:val="24"/>
              </w:rPr>
              <w:t>.</w:t>
            </w:r>
          </w:p>
        </w:tc>
      </w:tr>
      <w:tr w:rsidR="00A14050" w:rsidRPr="004220F8" w14:paraId="780F85D8" w14:textId="77777777" w:rsidTr="004C4486">
        <w:tc>
          <w:tcPr>
            <w:tcW w:w="10060" w:type="dxa"/>
          </w:tcPr>
          <w:p w14:paraId="67B3CEC0" w14:textId="77777777" w:rsidR="00A14050" w:rsidRPr="004220F8" w:rsidRDefault="00A14050" w:rsidP="008D04DE">
            <w:pPr>
              <w:rPr>
                <w:rFonts w:cstheme="minorHAnsi"/>
                <w:sz w:val="24"/>
                <w:szCs w:val="24"/>
              </w:rPr>
            </w:pPr>
          </w:p>
        </w:tc>
      </w:tr>
      <w:tr w:rsidR="00A14050" w:rsidRPr="00497B23" w14:paraId="04AA32B1" w14:textId="77777777" w:rsidTr="00497B23">
        <w:tc>
          <w:tcPr>
            <w:tcW w:w="10060" w:type="dxa"/>
            <w:shd w:val="clear" w:color="auto" w:fill="D0E6F6" w:themeFill="accent6" w:themeFillTint="33"/>
          </w:tcPr>
          <w:p w14:paraId="4FCCF39A" w14:textId="45153BED" w:rsidR="00A14050" w:rsidRPr="00497B23" w:rsidRDefault="008A0CC3" w:rsidP="008D04DE">
            <w:pPr>
              <w:rPr>
                <w:rFonts w:cstheme="minorHAnsi"/>
                <w:b/>
                <w:bCs/>
                <w:sz w:val="24"/>
                <w:szCs w:val="24"/>
              </w:rPr>
            </w:pPr>
            <w:r w:rsidRPr="00497B23">
              <w:rPr>
                <w:rFonts w:cstheme="minorHAnsi"/>
                <w:b/>
                <w:bCs/>
                <w:sz w:val="24"/>
                <w:szCs w:val="24"/>
              </w:rPr>
              <w:t>Clerical Duties</w:t>
            </w:r>
          </w:p>
        </w:tc>
      </w:tr>
      <w:tr w:rsidR="00CA4BA8" w:rsidRPr="004220F8" w14:paraId="0D805B6C" w14:textId="77777777" w:rsidTr="004C4486">
        <w:tc>
          <w:tcPr>
            <w:tcW w:w="10060" w:type="dxa"/>
          </w:tcPr>
          <w:p w14:paraId="2C211DC8" w14:textId="5EFC4F13" w:rsidR="00CA4BA8" w:rsidRPr="004220F8" w:rsidRDefault="00CA4BA8" w:rsidP="00CA4BA8">
            <w:pPr>
              <w:pStyle w:val="ListParagraph"/>
              <w:numPr>
                <w:ilvl w:val="0"/>
                <w:numId w:val="30"/>
              </w:numPr>
              <w:rPr>
                <w:rFonts w:cstheme="minorHAnsi"/>
                <w:sz w:val="24"/>
                <w:szCs w:val="24"/>
              </w:rPr>
            </w:pPr>
            <w:r w:rsidRPr="004220F8">
              <w:rPr>
                <w:rFonts w:cstheme="minorHAnsi"/>
                <w:sz w:val="24"/>
                <w:szCs w:val="24"/>
              </w:rPr>
              <w:t>Ensure that repeat prescriptions are done accurately and efficiently following a protocol.</w:t>
            </w:r>
          </w:p>
        </w:tc>
      </w:tr>
      <w:tr w:rsidR="00CA4BA8" w:rsidRPr="004220F8" w14:paraId="14C8A4CC" w14:textId="77777777" w:rsidTr="004C4486">
        <w:tc>
          <w:tcPr>
            <w:tcW w:w="10060" w:type="dxa"/>
          </w:tcPr>
          <w:p w14:paraId="535591D6" w14:textId="1072758E" w:rsidR="00CA4BA8" w:rsidRPr="004220F8" w:rsidRDefault="00CA4BA8" w:rsidP="00CA4BA8">
            <w:pPr>
              <w:pStyle w:val="ListParagraph"/>
              <w:numPr>
                <w:ilvl w:val="0"/>
                <w:numId w:val="30"/>
              </w:numPr>
              <w:rPr>
                <w:rFonts w:cstheme="minorHAnsi"/>
                <w:sz w:val="24"/>
                <w:szCs w:val="24"/>
              </w:rPr>
            </w:pPr>
            <w:r w:rsidRPr="004220F8">
              <w:rPr>
                <w:rFonts w:cstheme="minorHAnsi"/>
                <w:sz w:val="24"/>
                <w:szCs w:val="24"/>
              </w:rPr>
              <w:t>Data entry of new and temporary registrations and relevant patient information.</w:t>
            </w:r>
          </w:p>
        </w:tc>
      </w:tr>
      <w:tr w:rsidR="00CA4BA8" w:rsidRPr="004220F8" w14:paraId="03A3BCB4" w14:textId="77777777" w:rsidTr="004C4486">
        <w:tc>
          <w:tcPr>
            <w:tcW w:w="10060" w:type="dxa"/>
          </w:tcPr>
          <w:p w14:paraId="104008F1" w14:textId="12148069" w:rsidR="00CA4BA8" w:rsidRPr="004220F8" w:rsidRDefault="00CA4BA8" w:rsidP="00CA4BA8">
            <w:pPr>
              <w:pStyle w:val="ListParagraph"/>
              <w:numPr>
                <w:ilvl w:val="0"/>
                <w:numId w:val="30"/>
              </w:numPr>
              <w:rPr>
                <w:rFonts w:cstheme="minorHAnsi"/>
                <w:sz w:val="24"/>
                <w:szCs w:val="24"/>
              </w:rPr>
            </w:pPr>
            <w:r w:rsidRPr="004220F8">
              <w:rPr>
                <w:rFonts w:cstheme="minorHAnsi"/>
                <w:sz w:val="24"/>
                <w:szCs w:val="24"/>
              </w:rPr>
              <w:t xml:space="preserve">Scan all patient information in computerised record </w:t>
            </w:r>
            <w:proofErr w:type="gramStart"/>
            <w:r w:rsidRPr="004220F8">
              <w:rPr>
                <w:rFonts w:cstheme="minorHAnsi"/>
                <w:sz w:val="24"/>
                <w:szCs w:val="24"/>
              </w:rPr>
              <w:t>i.e.</w:t>
            </w:r>
            <w:proofErr w:type="gramEnd"/>
            <w:r w:rsidRPr="004220F8">
              <w:rPr>
                <w:rFonts w:cstheme="minorHAnsi"/>
                <w:sz w:val="24"/>
                <w:szCs w:val="24"/>
              </w:rPr>
              <w:t xml:space="preserve"> medical documents, hospital reports and letters as necessary.</w:t>
            </w:r>
          </w:p>
        </w:tc>
      </w:tr>
      <w:tr w:rsidR="00CA4BA8" w:rsidRPr="004220F8" w14:paraId="5BAE4303" w14:textId="77777777" w:rsidTr="004C4486">
        <w:tc>
          <w:tcPr>
            <w:tcW w:w="10060" w:type="dxa"/>
          </w:tcPr>
          <w:p w14:paraId="3B8AECE1" w14:textId="378EFBFC" w:rsidR="00CA4BA8" w:rsidRPr="004220F8" w:rsidRDefault="00CA4BA8" w:rsidP="00CA4BA8">
            <w:pPr>
              <w:pStyle w:val="ListParagraph"/>
              <w:numPr>
                <w:ilvl w:val="0"/>
                <w:numId w:val="30"/>
              </w:numPr>
              <w:rPr>
                <w:rFonts w:cstheme="minorHAnsi"/>
                <w:sz w:val="24"/>
                <w:szCs w:val="24"/>
              </w:rPr>
            </w:pPr>
            <w:r w:rsidRPr="004220F8">
              <w:rPr>
                <w:rFonts w:cstheme="minorHAnsi"/>
                <w:sz w:val="24"/>
                <w:szCs w:val="24"/>
              </w:rPr>
              <w:t>Retrieve paper notes from storage unit as required.</w:t>
            </w:r>
          </w:p>
        </w:tc>
      </w:tr>
      <w:tr w:rsidR="00CA4BA8" w:rsidRPr="004220F8" w14:paraId="664D705B" w14:textId="77777777" w:rsidTr="004C4486">
        <w:tc>
          <w:tcPr>
            <w:tcW w:w="10060" w:type="dxa"/>
          </w:tcPr>
          <w:p w14:paraId="7CF1E0E3" w14:textId="0365C319" w:rsidR="00CA4BA8" w:rsidRPr="004220F8" w:rsidRDefault="00CA4BA8" w:rsidP="00CA4BA8">
            <w:pPr>
              <w:pStyle w:val="ListParagraph"/>
              <w:numPr>
                <w:ilvl w:val="0"/>
                <w:numId w:val="30"/>
              </w:numPr>
              <w:rPr>
                <w:rFonts w:cstheme="minorHAnsi"/>
                <w:sz w:val="24"/>
                <w:szCs w:val="24"/>
              </w:rPr>
            </w:pPr>
            <w:r w:rsidRPr="004220F8">
              <w:rPr>
                <w:rFonts w:cstheme="minorHAnsi"/>
                <w:sz w:val="24"/>
                <w:szCs w:val="24"/>
              </w:rPr>
              <w:lastRenderedPageBreak/>
              <w:t>Photocopy documents as required.</w:t>
            </w:r>
          </w:p>
        </w:tc>
      </w:tr>
      <w:tr w:rsidR="00CA4BA8" w:rsidRPr="004220F8" w14:paraId="716B3CF2" w14:textId="77777777" w:rsidTr="004C4486">
        <w:tc>
          <w:tcPr>
            <w:tcW w:w="10060" w:type="dxa"/>
          </w:tcPr>
          <w:p w14:paraId="43DC31B1" w14:textId="71FA53AC" w:rsidR="00CA4BA8" w:rsidRPr="004220F8" w:rsidRDefault="00CA4BA8" w:rsidP="00CA4BA8">
            <w:pPr>
              <w:pStyle w:val="ListParagraph"/>
              <w:numPr>
                <w:ilvl w:val="0"/>
                <w:numId w:val="30"/>
              </w:numPr>
              <w:rPr>
                <w:rFonts w:cstheme="minorHAnsi"/>
                <w:sz w:val="24"/>
                <w:szCs w:val="24"/>
              </w:rPr>
            </w:pPr>
            <w:r w:rsidRPr="004220F8">
              <w:rPr>
                <w:rFonts w:cstheme="minorHAnsi"/>
                <w:sz w:val="24"/>
                <w:szCs w:val="24"/>
              </w:rPr>
              <w:t>Deal with referrals to primary and secondary care.</w:t>
            </w:r>
          </w:p>
        </w:tc>
      </w:tr>
      <w:tr w:rsidR="00CA4BA8" w:rsidRPr="004220F8" w14:paraId="4933D925" w14:textId="77777777" w:rsidTr="004C4486">
        <w:tc>
          <w:tcPr>
            <w:tcW w:w="10060" w:type="dxa"/>
          </w:tcPr>
          <w:p w14:paraId="3A0E1477" w14:textId="590AA8D1" w:rsidR="00CA4BA8" w:rsidRPr="004220F8" w:rsidRDefault="00CA4BA8" w:rsidP="00CA4BA8">
            <w:pPr>
              <w:pStyle w:val="ListParagraph"/>
              <w:numPr>
                <w:ilvl w:val="0"/>
                <w:numId w:val="30"/>
              </w:numPr>
              <w:rPr>
                <w:rFonts w:cstheme="minorHAnsi"/>
                <w:sz w:val="24"/>
                <w:szCs w:val="24"/>
              </w:rPr>
            </w:pPr>
            <w:r w:rsidRPr="004220F8">
              <w:rPr>
                <w:rFonts w:cstheme="minorHAnsi"/>
                <w:sz w:val="24"/>
                <w:szCs w:val="24"/>
              </w:rPr>
              <w:t>Action tasks set by clinicians via the clinical systems and email</w:t>
            </w:r>
            <w:r w:rsidR="003F3480">
              <w:rPr>
                <w:rFonts w:cstheme="minorHAnsi"/>
                <w:sz w:val="24"/>
                <w:szCs w:val="24"/>
              </w:rPr>
              <w:t>.</w:t>
            </w:r>
          </w:p>
        </w:tc>
      </w:tr>
      <w:tr w:rsidR="00281DA7" w:rsidRPr="00AB2701" w14:paraId="604B61DA" w14:textId="77777777" w:rsidTr="00F9290E">
        <w:tc>
          <w:tcPr>
            <w:tcW w:w="10060" w:type="dxa"/>
            <w:tcBorders>
              <w:top w:val="nil"/>
              <w:left w:val="nil"/>
              <w:bottom w:val="single" w:sz="4" w:space="0" w:color="auto"/>
              <w:right w:val="nil"/>
            </w:tcBorders>
            <w:shd w:val="clear" w:color="auto" w:fill="auto"/>
          </w:tcPr>
          <w:p w14:paraId="4370FA9E" w14:textId="76B4685C" w:rsidR="004C4486" w:rsidRPr="00AB2701" w:rsidRDefault="004C4486" w:rsidP="00281DA7">
            <w:pPr>
              <w:tabs>
                <w:tab w:val="left" w:pos="2268"/>
              </w:tabs>
              <w:rPr>
                <w:rFonts w:cstheme="minorHAnsi"/>
                <w:b/>
                <w:bCs/>
                <w:color w:val="000000"/>
                <w:sz w:val="24"/>
                <w:szCs w:val="24"/>
                <w:u w:val="single"/>
              </w:rPr>
            </w:pPr>
          </w:p>
        </w:tc>
      </w:tr>
      <w:tr w:rsidR="00854AFF" w14:paraId="212769AE" w14:textId="77777777" w:rsidTr="00F9290E">
        <w:tc>
          <w:tcPr>
            <w:tcW w:w="10060" w:type="dxa"/>
            <w:tcBorders>
              <w:top w:val="single" w:sz="4" w:space="0" w:color="auto"/>
            </w:tcBorders>
            <w:shd w:val="clear" w:color="auto" w:fill="A3CEED" w:themeFill="accent6" w:themeFillTint="66"/>
          </w:tcPr>
          <w:p w14:paraId="705D969E" w14:textId="77777777" w:rsidR="00854AFF" w:rsidRPr="0089470A" w:rsidRDefault="00854AFF"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Confidentiality</w:t>
            </w:r>
          </w:p>
          <w:p w14:paraId="5168162C" w14:textId="77777777" w:rsidR="00854AFF" w:rsidRDefault="00854AFF" w:rsidP="00042133">
            <w:pPr>
              <w:jc w:val="center"/>
              <w:rPr>
                <w:rFonts w:cstheme="minorHAnsi"/>
                <w:b/>
                <w:sz w:val="24"/>
                <w:szCs w:val="24"/>
                <w:u w:val="single"/>
              </w:rPr>
            </w:pPr>
          </w:p>
        </w:tc>
      </w:tr>
      <w:tr w:rsidR="00854AFF" w14:paraId="6AB1297A" w14:textId="77777777" w:rsidTr="00F9290E">
        <w:tc>
          <w:tcPr>
            <w:tcW w:w="10060" w:type="dxa"/>
          </w:tcPr>
          <w:p w14:paraId="000E0DEF" w14:textId="77777777" w:rsidR="00854AFF" w:rsidRPr="0089470A" w:rsidRDefault="00854AFF" w:rsidP="004B0259">
            <w:pPr>
              <w:numPr>
                <w:ilvl w:val="0"/>
                <w:numId w:val="2"/>
              </w:numPr>
              <w:tabs>
                <w:tab w:val="left" w:pos="2268"/>
              </w:tabs>
              <w:jc w:val="both"/>
              <w:rPr>
                <w:rFonts w:cstheme="minorHAnsi"/>
                <w:color w:val="000000"/>
                <w:sz w:val="24"/>
                <w:szCs w:val="24"/>
              </w:rPr>
            </w:pPr>
            <w:r w:rsidRPr="0089470A">
              <w:rPr>
                <w:rFonts w:cstheme="minorHAnsi"/>
                <w:color w:val="000000"/>
                <w:sz w:val="24"/>
                <w:szCs w:val="24"/>
              </w:rPr>
              <w:t>In the course of seeking treatment, patients entrust us with, or allow us to gather, sensitive information in relation to their health and other matters.   They do so in confidence and have the right to expect that staff will respect their privacy and act appropriately</w:t>
            </w:r>
            <w:r w:rsidR="00042133">
              <w:rPr>
                <w:rFonts w:cstheme="minorHAnsi"/>
                <w:color w:val="000000"/>
                <w:sz w:val="24"/>
                <w:szCs w:val="24"/>
              </w:rPr>
              <w:t>.</w:t>
            </w:r>
          </w:p>
          <w:p w14:paraId="36393582" w14:textId="77777777" w:rsidR="00854AFF" w:rsidRPr="0089470A" w:rsidRDefault="00854AFF" w:rsidP="004B0259">
            <w:pPr>
              <w:numPr>
                <w:ilvl w:val="0"/>
                <w:numId w:val="2"/>
              </w:numPr>
              <w:tabs>
                <w:tab w:val="left" w:pos="2268"/>
              </w:tabs>
              <w:jc w:val="both"/>
              <w:rPr>
                <w:rFonts w:cstheme="minorHAnsi"/>
                <w:color w:val="000000"/>
                <w:sz w:val="24"/>
                <w:szCs w:val="24"/>
              </w:rPr>
            </w:pPr>
            <w:r w:rsidRPr="0089470A">
              <w:rPr>
                <w:rFonts w:cstheme="minorHAnsi"/>
                <w:color w:val="000000"/>
                <w:sz w:val="24"/>
                <w:szCs w:val="24"/>
              </w:rPr>
              <w:t xml:space="preserve">In the performance of the duties outlined in this job description, the post-holder may have access to confidential information relating to patients and their </w:t>
            </w:r>
            <w:proofErr w:type="spellStart"/>
            <w:r w:rsidRPr="0089470A">
              <w:rPr>
                <w:rFonts w:cstheme="minorHAnsi"/>
                <w:color w:val="000000"/>
                <w:sz w:val="24"/>
                <w:szCs w:val="24"/>
              </w:rPr>
              <w:t>carers</w:t>
            </w:r>
            <w:proofErr w:type="spellEnd"/>
            <w:r w:rsidRPr="0089470A">
              <w:rPr>
                <w:rFonts w:cstheme="minorHAnsi"/>
                <w:color w:val="000000"/>
                <w:sz w:val="24"/>
                <w:szCs w:val="24"/>
              </w:rPr>
              <w:t>, practice staff and other healthcare workers.  They may also have access to information relating to the practice as a business organisation.  All such information from any source is to be regarded as strictly confidential</w:t>
            </w:r>
            <w:r w:rsidR="00042133">
              <w:rPr>
                <w:rFonts w:cstheme="minorHAnsi"/>
                <w:color w:val="000000"/>
                <w:sz w:val="24"/>
                <w:szCs w:val="24"/>
              </w:rPr>
              <w:t>.</w:t>
            </w:r>
          </w:p>
          <w:p w14:paraId="4BC69218" w14:textId="77777777" w:rsidR="00854AFF" w:rsidRPr="0089470A" w:rsidRDefault="00854AFF" w:rsidP="004B0259">
            <w:pPr>
              <w:numPr>
                <w:ilvl w:val="0"/>
                <w:numId w:val="2"/>
              </w:numPr>
              <w:tabs>
                <w:tab w:val="left" w:pos="2268"/>
              </w:tabs>
              <w:jc w:val="both"/>
              <w:rPr>
                <w:rFonts w:cstheme="minorHAnsi"/>
                <w:color w:val="000000"/>
                <w:sz w:val="24"/>
                <w:szCs w:val="24"/>
              </w:rPr>
            </w:pPr>
            <w:r w:rsidRPr="0089470A">
              <w:rPr>
                <w:rFonts w:cstheme="minorHAnsi"/>
                <w:color w:val="000000"/>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r w:rsidR="00042133">
              <w:rPr>
                <w:rFonts w:cstheme="minorHAnsi"/>
                <w:color w:val="000000"/>
                <w:sz w:val="24"/>
                <w:szCs w:val="24"/>
              </w:rPr>
              <w:t>.</w:t>
            </w:r>
          </w:p>
          <w:p w14:paraId="1BDF9057" w14:textId="77777777" w:rsidR="00854AFF" w:rsidRDefault="00854AFF" w:rsidP="00A619EB">
            <w:pPr>
              <w:rPr>
                <w:rFonts w:cstheme="minorHAnsi"/>
                <w:b/>
                <w:sz w:val="24"/>
                <w:szCs w:val="24"/>
                <w:u w:val="single"/>
              </w:rPr>
            </w:pPr>
          </w:p>
        </w:tc>
      </w:tr>
    </w:tbl>
    <w:p w14:paraId="29911F4A" w14:textId="5880BB24" w:rsidR="00854AFF" w:rsidRDefault="00854AFF" w:rsidP="00A619EB">
      <w:pPr>
        <w:rPr>
          <w:rFonts w:cstheme="minorHAnsi"/>
          <w:b/>
          <w:sz w:val="24"/>
          <w:szCs w:val="24"/>
          <w:u w:val="single"/>
        </w:rPr>
      </w:pPr>
    </w:p>
    <w:tbl>
      <w:tblPr>
        <w:tblStyle w:val="TableGrid"/>
        <w:tblW w:w="0" w:type="auto"/>
        <w:tblLook w:val="04A0" w:firstRow="1" w:lastRow="0" w:firstColumn="1" w:lastColumn="0" w:noHBand="0" w:noVBand="1"/>
      </w:tblPr>
      <w:tblGrid>
        <w:gridCol w:w="10194"/>
      </w:tblGrid>
      <w:tr w:rsidR="00854AFF" w14:paraId="6C6248B0" w14:textId="77777777" w:rsidTr="00281DA7">
        <w:tc>
          <w:tcPr>
            <w:tcW w:w="10194" w:type="dxa"/>
            <w:shd w:val="clear" w:color="auto" w:fill="A3CEED" w:themeFill="accent6" w:themeFillTint="66"/>
          </w:tcPr>
          <w:p w14:paraId="3F6A17EC" w14:textId="77777777" w:rsidR="00854AFF" w:rsidRPr="0089470A" w:rsidRDefault="00854AFF"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Health &amp; safety</w:t>
            </w:r>
          </w:p>
          <w:p w14:paraId="6424A1DB" w14:textId="77777777" w:rsidR="00854AFF" w:rsidRDefault="00854AFF" w:rsidP="00042133">
            <w:pPr>
              <w:jc w:val="center"/>
              <w:rPr>
                <w:rFonts w:cstheme="minorHAnsi"/>
                <w:b/>
                <w:sz w:val="24"/>
                <w:szCs w:val="24"/>
                <w:u w:val="single"/>
              </w:rPr>
            </w:pPr>
          </w:p>
        </w:tc>
      </w:tr>
      <w:tr w:rsidR="00854AFF" w14:paraId="010A3B5F" w14:textId="77777777" w:rsidTr="00281DA7">
        <w:tc>
          <w:tcPr>
            <w:tcW w:w="10194" w:type="dxa"/>
          </w:tcPr>
          <w:p w14:paraId="118B8AFE" w14:textId="77777777" w:rsidR="00854AFF" w:rsidRDefault="00854AFF" w:rsidP="00854AFF">
            <w:pPr>
              <w:tabs>
                <w:tab w:val="left" w:pos="2268"/>
              </w:tabs>
              <w:jc w:val="both"/>
              <w:rPr>
                <w:rFonts w:cstheme="minorHAnsi"/>
                <w:color w:val="000000"/>
                <w:sz w:val="24"/>
                <w:szCs w:val="24"/>
              </w:rPr>
            </w:pPr>
            <w:r w:rsidRPr="0089470A">
              <w:rPr>
                <w:rFonts w:cstheme="minorHAnsi"/>
                <w:color w:val="000000"/>
                <w:sz w:val="24"/>
                <w:szCs w:val="24"/>
              </w:rPr>
              <w:t>The post-holder will implement and lead on the full range of promotion and management their own and others’ health, safety and security as defined in the practice health &amp; safety policy, the practice health &amp; safety manual, and the practice infection control policy and published procedures. This will include (but will not be limited to):</w:t>
            </w:r>
          </w:p>
          <w:p w14:paraId="315FD9E9" w14:textId="77777777" w:rsidR="00042133" w:rsidRPr="0089470A" w:rsidRDefault="00042133" w:rsidP="00854AFF">
            <w:pPr>
              <w:tabs>
                <w:tab w:val="left" w:pos="2268"/>
              </w:tabs>
              <w:jc w:val="both"/>
              <w:rPr>
                <w:rFonts w:cstheme="minorHAnsi"/>
                <w:color w:val="000000"/>
                <w:sz w:val="24"/>
                <w:szCs w:val="24"/>
              </w:rPr>
            </w:pPr>
          </w:p>
          <w:p w14:paraId="45379CDB" w14:textId="77777777" w:rsidR="00854AFF" w:rsidRPr="00042133" w:rsidRDefault="00854AFF" w:rsidP="004B0259">
            <w:pPr>
              <w:pStyle w:val="ListParagraph"/>
              <w:numPr>
                <w:ilvl w:val="0"/>
                <w:numId w:val="3"/>
              </w:numPr>
              <w:tabs>
                <w:tab w:val="left" w:pos="2268"/>
              </w:tabs>
              <w:jc w:val="both"/>
              <w:rPr>
                <w:rFonts w:cstheme="minorHAnsi"/>
                <w:color w:val="000000"/>
                <w:sz w:val="24"/>
                <w:szCs w:val="24"/>
              </w:rPr>
            </w:pPr>
            <w:r w:rsidRPr="00042133">
              <w:rPr>
                <w:rFonts w:cstheme="minorHAnsi"/>
                <w:color w:val="000000"/>
                <w:sz w:val="24"/>
                <w:szCs w:val="24"/>
              </w:rPr>
              <w:t>Ensuring job holders across the practice adhere to their individual responsibilities for infection control and health and safety, using a system of observation, audit and check, hazard identification, questioning, reporting and risk management.</w:t>
            </w:r>
          </w:p>
          <w:p w14:paraId="018955E7"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Maintain and up to date knowledge of health and safety and infection control statutory and best practice guidelines and ensure implementation across the business</w:t>
            </w:r>
          </w:p>
          <w:p w14:paraId="0CB13851"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Using personal security systems within the workplace according to practice guidelines</w:t>
            </w:r>
          </w:p>
          <w:p w14:paraId="05CA3427"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Identifying the risks involved in work activities and undertaking such activities in a way that manages those risks across the business</w:t>
            </w:r>
          </w:p>
          <w:p w14:paraId="393F680A"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Making effective use of training to update knowledge and skills, and initiate and manage the training of others</w:t>
            </w:r>
          </w:p>
          <w:p w14:paraId="50871BBD"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Using appropriate infection control procedures, maintaining work areas in a tidy and safe way and free from hazards, and initiation of remedial / corrective action where needed</w:t>
            </w:r>
          </w:p>
          <w:p w14:paraId="6A400A8F"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Actively identifying, reporting, and correction of health and safety hazards and infection hazards immediately when recognised</w:t>
            </w:r>
          </w:p>
          <w:p w14:paraId="35E1F52E"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 xml:space="preserve">Keeping own work areas and general / patient areas generally clean, identifying issues and hazards / risks in relation to other work areas within the business, and assuming responsibility </w:t>
            </w:r>
            <w:r w:rsidRPr="0089470A">
              <w:rPr>
                <w:rFonts w:cstheme="minorHAnsi"/>
                <w:color w:val="000000"/>
                <w:sz w:val="24"/>
                <w:szCs w:val="24"/>
              </w:rPr>
              <w:lastRenderedPageBreak/>
              <w:t xml:space="preserve">in the maintenance of general standards of cleanliness across the business in consultation (where appropriate) with other sector managers </w:t>
            </w:r>
          </w:p>
          <w:p w14:paraId="3887A866"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 xml:space="preserve">Routine management of own team / team areas, and maintenance of </w:t>
            </w:r>
            <w:proofErr w:type="gramStart"/>
            <w:r w:rsidRPr="0089470A">
              <w:rPr>
                <w:rFonts w:cstheme="minorHAnsi"/>
                <w:color w:val="000000"/>
                <w:sz w:val="24"/>
                <w:szCs w:val="24"/>
              </w:rPr>
              <w:t>work space</w:t>
            </w:r>
            <w:proofErr w:type="gramEnd"/>
            <w:r w:rsidRPr="0089470A">
              <w:rPr>
                <w:rFonts w:cstheme="minorHAnsi"/>
                <w:color w:val="000000"/>
                <w:sz w:val="24"/>
                <w:szCs w:val="24"/>
              </w:rPr>
              <w:t xml:space="preserve"> standards</w:t>
            </w:r>
          </w:p>
          <w:p w14:paraId="19A6FBD9" w14:textId="77777777" w:rsidR="00854AFF" w:rsidRDefault="00854AFF" w:rsidP="00691A54">
            <w:pPr>
              <w:rPr>
                <w:rFonts w:cstheme="minorHAnsi"/>
                <w:b/>
                <w:sz w:val="24"/>
                <w:szCs w:val="24"/>
                <w:u w:val="single"/>
              </w:rPr>
            </w:pPr>
          </w:p>
          <w:p w14:paraId="47541DDB" w14:textId="4CC0C088" w:rsidR="00FE72E3" w:rsidRDefault="00FE72E3" w:rsidP="00691A54">
            <w:pPr>
              <w:rPr>
                <w:rFonts w:cstheme="minorHAnsi"/>
                <w:b/>
                <w:sz w:val="24"/>
                <w:szCs w:val="24"/>
                <w:u w:val="single"/>
              </w:rPr>
            </w:pPr>
          </w:p>
        </w:tc>
      </w:tr>
      <w:tr w:rsidR="00132115" w14:paraId="4EA58278" w14:textId="77777777" w:rsidTr="00336AF7">
        <w:tc>
          <w:tcPr>
            <w:tcW w:w="10194" w:type="dxa"/>
            <w:shd w:val="clear" w:color="auto" w:fill="A3CEED" w:themeFill="accent6" w:themeFillTint="66"/>
          </w:tcPr>
          <w:p w14:paraId="553576CB" w14:textId="77777777" w:rsidR="00132115" w:rsidRPr="0089470A" w:rsidRDefault="00132115"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lastRenderedPageBreak/>
              <w:t>Equality and Diversity</w:t>
            </w:r>
          </w:p>
          <w:p w14:paraId="7F1B1FF2" w14:textId="77777777" w:rsidR="00132115" w:rsidRDefault="00132115" w:rsidP="00042133">
            <w:pPr>
              <w:tabs>
                <w:tab w:val="left" w:pos="2268"/>
              </w:tabs>
              <w:jc w:val="center"/>
              <w:rPr>
                <w:rFonts w:cstheme="minorHAnsi"/>
                <w:color w:val="000000"/>
                <w:sz w:val="24"/>
                <w:szCs w:val="24"/>
              </w:rPr>
            </w:pPr>
          </w:p>
        </w:tc>
      </w:tr>
      <w:tr w:rsidR="00132115" w14:paraId="5A01BD65" w14:textId="77777777" w:rsidTr="00336AF7">
        <w:tc>
          <w:tcPr>
            <w:tcW w:w="10194" w:type="dxa"/>
          </w:tcPr>
          <w:p w14:paraId="3E8B23AA" w14:textId="77777777" w:rsidR="00132115" w:rsidRPr="0089470A" w:rsidRDefault="00132115" w:rsidP="00132115">
            <w:pPr>
              <w:jc w:val="both"/>
              <w:rPr>
                <w:rFonts w:cstheme="minorHAnsi"/>
                <w:color w:val="000000"/>
                <w:sz w:val="24"/>
                <w:szCs w:val="24"/>
              </w:rPr>
            </w:pPr>
            <w:r w:rsidRPr="0089470A">
              <w:rPr>
                <w:rFonts w:cstheme="minorHAnsi"/>
                <w:color w:val="000000"/>
                <w:sz w:val="24"/>
                <w:szCs w:val="24"/>
              </w:rPr>
              <w:t xml:space="preserve">The post-holder will support the equality, diversity and rights of patients, </w:t>
            </w:r>
            <w:proofErr w:type="gramStart"/>
            <w:r w:rsidRPr="0089470A">
              <w:rPr>
                <w:rFonts w:cstheme="minorHAnsi"/>
                <w:color w:val="000000"/>
                <w:sz w:val="24"/>
                <w:szCs w:val="24"/>
              </w:rPr>
              <w:t>carers</w:t>
            </w:r>
            <w:proofErr w:type="gramEnd"/>
            <w:r w:rsidRPr="0089470A">
              <w:rPr>
                <w:rFonts w:cstheme="minorHAnsi"/>
                <w:color w:val="000000"/>
                <w:sz w:val="24"/>
                <w:szCs w:val="24"/>
              </w:rPr>
              <w:t xml:space="preserve"> and colleagues, to include:</w:t>
            </w:r>
          </w:p>
          <w:p w14:paraId="7AE40413" w14:textId="77777777" w:rsidR="00132115" w:rsidRPr="0089470A" w:rsidRDefault="00132115" w:rsidP="004B0259">
            <w:pPr>
              <w:numPr>
                <w:ilvl w:val="0"/>
                <w:numId w:val="4"/>
              </w:numPr>
              <w:jc w:val="both"/>
              <w:rPr>
                <w:rFonts w:cstheme="minorHAnsi"/>
                <w:color w:val="000000"/>
                <w:sz w:val="24"/>
                <w:szCs w:val="24"/>
              </w:rPr>
            </w:pPr>
            <w:r w:rsidRPr="0089470A">
              <w:rPr>
                <w:rFonts w:cstheme="minorHAnsi"/>
                <w:color w:val="000000"/>
                <w:sz w:val="24"/>
                <w:szCs w:val="24"/>
              </w:rPr>
              <w:t>Acting in a way that recognizes the importance of people’s rights, interpreting them in a way that is consistent with practice procedures and policies, and current legislation</w:t>
            </w:r>
          </w:p>
          <w:p w14:paraId="187D4C82" w14:textId="77777777" w:rsidR="00132115" w:rsidRPr="0089470A" w:rsidRDefault="00132115" w:rsidP="004B0259">
            <w:pPr>
              <w:numPr>
                <w:ilvl w:val="0"/>
                <w:numId w:val="4"/>
              </w:numPr>
              <w:jc w:val="both"/>
              <w:rPr>
                <w:rFonts w:cstheme="minorHAnsi"/>
                <w:color w:val="000000"/>
                <w:sz w:val="24"/>
                <w:szCs w:val="24"/>
              </w:rPr>
            </w:pPr>
            <w:r w:rsidRPr="0089470A">
              <w:rPr>
                <w:rFonts w:cstheme="minorHAnsi"/>
                <w:color w:val="000000"/>
                <w:sz w:val="24"/>
                <w:szCs w:val="24"/>
              </w:rPr>
              <w:t xml:space="preserve">Respecting the privacy, dignity, needs and beliefs of patients, </w:t>
            </w:r>
            <w:proofErr w:type="gramStart"/>
            <w:r w:rsidRPr="0089470A">
              <w:rPr>
                <w:rFonts w:cstheme="minorHAnsi"/>
                <w:color w:val="000000"/>
                <w:sz w:val="24"/>
                <w:szCs w:val="24"/>
              </w:rPr>
              <w:t>carers</w:t>
            </w:r>
            <w:proofErr w:type="gramEnd"/>
            <w:r w:rsidRPr="0089470A">
              <w:rPr>
                <w:rFonts w:cstheme="minorHAnsi"/>
                <w:color w:val="000000"/>
                <w:sz w:val="24"/>
                <w:szCs w:val="24"/>
              </w:rPr>
              <w:t xml:space="preserve"> and colleagues</w:t>
            </w:r>
          </w:p>
          <w:p w14:paraId="19ECD798" w14:textId="77777777" w:rsidR="00132115" w:rsidRPr="0089470A" w:rsidRDefault="00132115" w:rsidP="004B0259">
            <w:pPr>
              <w:numPr>
                <w:ilvl w:val="0"/>
                <w:numId w:val="4"/>
              </w:numPr>
              <w:jc w:val="both"/>
              <w:rPr>
                <w:rFonts w:cstheme="minorHAnsi"/>
                <w:color w:val="000000"/>
                <w:sz w:val="24"/>
                <w:szCs w:val="24"/>
              </w:rPr>
            </w:pPr>
            <w:r w:rsidRPr="0089470A">
              <w:rPr>
                <w:rFonts w:cstheme="minorHAnsi"/>
                <w:color w:val="000000"/>
                <w:sz w:val="24"/>
                <w:szCs w:val="24"/>
              </w:rPr>
              <w:t>Behaving in a manner which is welcoming to and of the individual, is non-judgmental and respects their circumstances, feelings priorities and rights.</w:t>
            </w:r>
          </w:p>
          <w:p w14:paraId="2E1796D2" w14:textId="77777777" w:rsidR="00132115" w:rsidRDefault="00132115" w:rsidP="00A619EB">
            <w:pPr>
              <w:tabs>
                <w:tab w:val="left" w:pos="2268"/>
              </w:tabs>
              <w:jc w:val="both"/>
              <w:rPr>
                <w:rFonts w:cstheme="minorHAnsi"/>
                <w:color w:val="000000"/>
                <w:sz w:val="24"/>
                <w:szCs w:val="24"/>
              </w:rPr>
            </w:pPr>
          </w:p>
        </w:tc>
      </w:tr>
    </w:tbl>
    <w:p w14:paraId="28E4FC70" w14:textId="77777777" w:rsidR="007328F7" w:rsidRPr="0089470A" w:rsidRDefault="007328F7" w:rsidP="00A619EB">
      <w:pPr>
        <w:pStyle w:val="ListParagraph"/>
        <w:tabs>
          <w:tab w:val="left" w:pos="2268"/>
        </w:tabs>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194"/>
      </w:tblGrid>
      <w:tr w:rsidR="0026559F" w14:paraId="297288F2" w14:textId="77777777" w:rsidTr="00042133">
        <w:tc>
          <w:tcPr>
            <w:tcW w:w="10420" w:type="dxa"/>
            <w:shd w:val="clear" w:color="auto" w:fill="A3CEED" w:themeFill="accent6" w:themeFillTint="66"/>
          </w:tcPr>
          <w:p w14:paraId="617CC18D" w14:textId="77777777" w:rsidR="0026559F" w:rsidRPr="0089470A" w:rsidRDefault="0026559F" w:rsidP="00042133">
            <w:pPr>
              <w:tabs>
                <w:tab w:val="left" w:pos="2268"/>
              </w:tabs>
              <w:jc w:val="center"/>
              <w:rPr>
                <w:rFonts w:cstheme="minorHAnsi"/>
                <w:b/>
                <w:bCs/>
                <w:color w:val="000000"/>
                <w:sz w:val="24"/>
                <w:szCs w:val="24"/>
                <w:u w:val="single"/>
              </w:rPr>
            </w:pPr>
            <w:r w:rsidRPr="0089470A">
              <w:rPr>
                <w:rFonts w:cstheme="minorHAnsi"/>
                <w:b/>
                <w:bCs/>
                <w:color w:val="000000"/>
                <w:sz w:val="24"/>
                <w:szCs w:val="24"/>
                <w:u w:val="single"/>
              </w:rPr>
              <w:t>Personal/professional development</w:t>
            </w:r>
          </w:p>
          <w:p w14:paraId="0A1A2E65" w14:textId="77777777" w:rsidR="0026559F" w:rsidRDefault="0026559F" w:rsidP="00042133">
            <w:pPr>
              <w:jc w:val="center"/>
              <w:rPr>
                <w:rFonts w:cstheme="minorHAnsi"/>
                <w:color w:val="000000"/>
                <w:sz w:val="24"/>
                <w:szCs w:val="24"/>
              </w:rPr>
            </w:pPr>
          </w:p>
        </w:tc>
      </w:tr>
      <w:tr w:rsidR="0026559F" w14:paraId="33C061CE" w14:textId="77777777" w:rsidTr="0026559F">
        <w:tc>
          <w:tcPr>
            <w:tcW w:w="10420" w:type="dxa"/>
          </w:tcPr>
          <w:p w14:paraId="29FC84DB" w14:textId="77777777" w:rsidR="0026559F" w:rsidRPr="0089470A" w:rsidRDefault="0026559F" w:rsidP="0026559F">
            <w:pPr>
              <w:jc w:val="both"/>
              <w:rPr>
                <w:rFonts w:cstheme="minorHAnsi"/>
                <w:color w:val="000000"/>
                <w:sz w:val="24"/>
                <w:szCs w:val="24"/>
              </w:rPr>
            </w:pPr>
            <w:r w:rsidRPr="0089470A">
              <w:rPr>
                <w:rFonts w:cstheme="minorHAnsi"/>
                <w:color w:val="000000"/>
                <w:sz w:val="24"/>
                <w:szCs w:val="24"/>
              </w:rPr>
              <w:t>The post-holder will participate in any training programme implemented by the practice as part of this employment, such training to include:</w:t>
            </w:r>
          </w:p>
          <w:p w14:paraId="57819056" w14:textId="77777777" w:rsidR="0026559F" w:rsidRPr="0089470A" w:rsidRDefault="0026559F" w:rsidP="004B0259">
            <w:pPr>
              <w:numPr>
                <w:ilvl w:val="0"/>
                <w:numId w:val="5"/>
              </w:numPr>
              <w:jc w:val="both"/>
              <w:rPr>
                <w:rFonts w:cstheme="minorHAnsi"/>
                <w:color w:val="000000"/>
                <w:sz w:val="24"/>
                <w:szCs w:val="24"/>
              </w:rPr>
            </w:pPr>
            <w:r w:rsidRPr="0089470A">
              <w:rPr>
                <w:rFonts w:cstheme="minorHAnsi"/>
                <w:color w:val="000000"/>
                <w:sz w:val="24"/>
                <w:szCs w:val="24"/>
              </w:rPr>
              <w:t>Participation in an annual individual performance review, including taking responsibility for maintaining a record of own personal and/or professional development</w:t>
            </w:r>
          </w:p>
          <w:p w14:paraId="208B17B9" w14:textId="77777777" w:rsidR="0026559F" w:rsidRPr="0089470A" w:rsidRDefault="0026559F" w:rsidP="004B0259">
            <w:pPr>
              <w:numPr>
                <w:ilvl w:val="0"/>
                <w:numId w:val="5"/>
              </w:numPr>
              <w:jc w:val="both"/>
              <w:rPr>
                <w:rFonts w:cstheme="minorHAnsi"/>
                <w:color w:val="000000"/>
                <w:sz w:val="24"/>
                <w:szCs w:val="24"/>
              </w:rPr>
            </w:pPr>
            <w:r w:rsidRPr="0089470A">
              <w:rPr>
                <w:rFonts w:cstheme="minorHAnsi"/>
                <w:color w:val="000000"/>
                <w:sz w:val="24"/>
                <w:szCs w:val="24"/>
              </w:rPr>
              <w:t>Taking responsibility for own development, learning and performance and demonstrating skills and activities to others who are undertaking similar work</w:t>
            </w:r>
          </w:p>
          <w:p w14:paraId="1319DDF1" w14:textId="77777777" w:rsidR="0026559F" w:rsidRPr="0089470A" w:rsidRDefault="0026559F" w:rsidP="0026559F">
            <w:pPr>
              <w:ind w:left="720"/>
              <w:jc w:val="both"/>
              <w:rPr>
                <w:rFonts w:cstheme="minorHAnsi"/>
                <w:color w:val="000000"/>
                <w:sz w:val="24"/>
                <w:szCs w:val="24"/>
                <w:u w:val="single"/>
              </w:rPr>
            </w:pPr>
          </w:p>
          <w:p w14:paraId="62640FD6" w14:textId="77777777" w:rsidR="0026559F" w:rsidRDefault="0026559F" w:rsidP="0026559F">
            <w:pPr>
              <w:jc w:val="both"/>
              <w:rPr>
                <w:rFonts w:cstheme="minorHAnsi"/>
                <w:color w:val="000000"/>
                <w:sz w:val="24"/>
                <w:szCs w:val="24"/>
              </w:rPr>
            </w:pPr>
          </w:p>
        </w:tc>
      </w:tr>
    </w:tbl>
    <w:p w14:paraId="7674E63D" w14:textId="77777777" w:rsidR="00A619EB" w:rsidRDefault="00A619EB" w:rsidP="0026559F">
      <w:pPr>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194"/>
      </w:tblGrid>
      <w:tr w:rsidR="009040D2" w14:paraId="535F0DCB" w14:textId="77777777" w:rsidTr="00336AF7">
        <w:tc>
          <w:tcPr>
            <w:tcW w:w="10194" w:type="dxa"/>
            <w:shd w:val="clear" w:color="auto" w:fill="A3CEED" w:themeFill="accent6" w:themeFillTint="66"/>
          </w:tcPr>
          <w:p w14:paraId="2173F53B" w14:textId="77777777" w:rsidR="009040D2" w:rsidRPr="0089470A" w:rsidRDefault="009040D2"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Quality</w:t>
            </w:r>
          </w:p>
          <w:p w14:paraId="7893A648" w14:textId="77777777" w:rsidR="009040D2" w:rsidRDefault="009040D2" w:rsidP="00042133">
            <w:pPr>
              <w:jc w:val="center"/>
              <w:rPr>
                <w:rFonts w:cstheme="minorHAnsi"/>
                <w:color w:val="000000"/>
                <w:sz w:val="24"/>
                <w:szCs w:val="24"/>
              </w:rPr>
            </w:pPr>
          </w:p>
        </w:tc>
      </w:tr>
      <w:tr w:rsidR="009040D2" w14:paraId="0A64C235" w14:textId="77777777" w:rsidTr="00336AF7">
        <w:tc>
          <w:tcPr>
            <w:tcW w:w="10194" w:type="dxa"/>
          </w:tcPr>
          <w:p w14:paraId="00A1057C" w14:textId="77777777" w:rsidR="009040D2" w:rsidRPr="0089470A" w:rsidRDefault="009040D2" w:rsidP="009040D2">
            <w:pPr>
              <w:jc w:val="both"/>
              <w:rPr>
                <w:rFonts w:cstheme="minorHAnsi"/>
                <w:color w:val="000000"/>
                <w:sz w:val="24"/>
                <w:szCs w:val="24"/>
              </w:rPr>
            </w:pPr>
            <w:r w:rsidRPr="0089470A">
              <w:rPr>
                <w:rFonts w:cstheme="minorHAnsi"/>
                <w:color w:val="000000"/>
                <w:sz w:val="24"/>
                <w:szCs w:val="24"/>
              </w:rPr>
              <w:t>The post-holder will strive to maintain quality within the practice, and will:</w:t>
            </w:r>
          </w:p>
          <w:p w14:paraId="3C5C0644"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Alert other team members to issues of quality and risk</w:t>
            </w:r>
          </w:p>
          <w:p w14:paraId="31693C97"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Assess own performance and take accountability for own actions, either directly or under supervision</w:t>
            </w:r>
          </w:p>
          <w:p w14:paraId="2D4642A6"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Contribute to the effectiveness of the team by reflecting on own and team activities and making suggestions on ways to improve and enhance the team’s performance</w:t>
            </w:r>
          </w:p>
          <w:p w14:paraId="7B77B351" w14:textId="77777777" w:rsidR="005C5315"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Work effectively with individuals in other agencies to meet patients’ needs</w:t>
            </w:r>
          </w:p>
          <w:p w14:paraId="3A272289" w14:textId="77777777" w:rsidR="009040D2"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 xml:space="preserve">Effectively manage own time, </w:t>
            </w:r>
            <w:proofErr w:type="gramStart"/>
            <w:r w:rsidRPr="0089470A">
              <w:rPr>
                <w:rFonts w:cstheme="minorHAnsi"/>
                <w:color w:val="000000"/>
                <w:sz w:val="24"/>
                <w:szCs w:val="24"/>
              </w:rPr>
              <w:t>workload</w:t>
            </w:r>
            <w:proofErr w:type="gramEnd"/>
            <w:r w:rsidRPr="0089470A">
              <w:rPr>
                <w:rFonts w:cstheme="minorHAnsi"/>
                <w:color w:val="000000"/>
                <w:sz w:val="24"/>
                <w:szCs w:val="24"/>
              </w:rPr>
              <w:t xml:space="preserve"> and resources</w:t>
            </w:r>
          </w:p>
        </w:tc>
      </w:tr>
    </w:tbl>
    <w:p w14:paraId="567B15F6" w14:textId="77777777" w:rsidR="0011678F" w:rsidRDefault="0011678F" w:rsidP="005C5315">
      <w:pPr>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194"/>
      </w:tblGrid>
      <w:tr w:rsidR="00023D34" w14:paraId="4CD74587" w14:textId="77777777" w:rsidTr="00042133">
        <w:tc>
          <w:tcPr>
            <w:tcW w:w="10420" w:type="dxa"/>
            <w:shd w:val="clear" w:color="auto" w:fill="A3CEED" w:themeFill="accent6" w:themeFillTint="66"/>
          </w:tcPr>
          <w:p w14:paraId="4B066CBC" w14:textId="77777777" w:rsidR="00023D34" w:rsidRPr="0089470A" w:rsidRDefault="00023D34" w:rsidP="00042133">
            <w:pPr>
              <w:jc w:val="center"/>
              <w:rPr>
                <w:rFonts w:cstheme="minorHAnsi"/>
                <w:b/>
                <w:bCs/>
                <w:color w:val="000000"/>
                <w:sz w:val="24"/>
                <w:szCs w:val="24"/>
                <w:u w:val="single"/>
              </w:rPr>
            </w:pPr>
            <w:r w:rsidRPr="0089470A">
              <w:rPr>
                <w:rFonts w:cstheme="minorHAnsi"/>
                <w:b/>
                <w:bCs/>
                <w:color w:val="000000"/>
                <w:sz w:val="24"/>
                <w:szCs w:val="24"/>
                <w:u w:val="single"/>
              </w:rPr>
              <w:t>Communication</w:t>
            </w:r>
          </w:p>
          <w:p w14:paraId="5086577D" w14:textId="77777777" w:rsidR="00023D34" w:rsidRDefault="00023D34" w:rsidP="00042133">
            <w:pPr>
              <w:jc w:val="center"/>
              <w:rPr>
                <w:rFonts w:cstheme="minorHAnsi"/>
                <w:color w:val="000000"/>
                <w:sz w:val="24"/>
                <w:szCs w:val="24"/>
              </w:rPr>
            </w:pPr>
          </w:p>
        </w:tc>
      </w:tr>
      <w:tr w:rsidR="00023D34" w14:paraId="239C3AA4" w14:textId="77777777" w:rsidTr="00023D34">
        <w:tc>
          <w:tcPr>
            <w:tcW w:w="10420" w:type="dxa"/>
          </w:tcPr>
          <w:p w14:paraId="79933431" w14:textId="77777777" w:rsidR="00023D34" w:rsidRPr="0089470A" w:rsidRDefault="00023D34" w:rsidP="00023D34">
            <w:pPr>
              <w:tabs>
                <w:tab w:val="left" w:pos="2268"/>
              </w:tabs>
              <w:jc w:val="both"/>
              <w:rPr>
                <w:rFonts w:cstheme="minorHAnsi"/>
                <w:bCs/>
                <w:color w:val="000000"/>
                <w:sz w:val="24"/>
                <w:szCs w:val="24"/>
              </w:rPr>
            </w:pPr>
            <w:r w:rsidRPr="0089470A">
              <w:rPr>
                <w:rFonts w:cstheme="minorHAnsi"/>
                <w:bCs/>
                <w:color w:val="000000"/>
                <w:sz w:val="24"/>
                <w:szCs w:val="24"/>
              </w:rPr>
              <w:t>The post-holder should recognize the importance of effective communication within the team and will strive to:</w:t>
            </w:r>
          </w:p>
          <w:p w14:paraId="1F462813" w14:textId="77777777" w:rsidR="00023D34" w:rsidRPr="0089470A"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Communicate effectively with other team members</w:t>
            </w:r>
          </w:p>
          <w:p w14:paraId="617C2682" w14:textId="77777777" w:rsidR="00023D34" w:rsidRPr="0089470A"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Communicate effectively with patients and carers</w:t>
            </w:r>
          </w:p>
          <w:p w14:paraId="72DE3F9C" w14:textId="77777777" w:rsidR="00023D34" w:rsidRPr="0089470A"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Recognize people’s needs for alternative methods of communication and respond accordingly</w:t>
            </w:r>
          </w:p>
          <w:p w14:paraId="533B4393" w14:textId="77777777" w:rsidR="00023D34" w:rsidRDefault="00023D34" w:rsidP="005C5315">
            <w:pPr>
              <w:jc w:val="both"/>
              <w:rPr>
                <w:rFonts w:cstheme="minorHAnsi"/>
                <w:color w:val="000000"/>
                <w:sz w:val="24"/>
                <w:szCs w:val="24"/>
              </w:rPr>
            </w:pPr>
          </w:p>
        </w:tc>
      </w:tr>
    </w:tbl>
    <w:p w14:paraId="1611B80F" w14:textId="77777777" w:rsidR="00BC7775" w:rsidRPr="00BC7775" w:rsidRDefault="00BC7775" w:rsidP="00893ECB">
      <w:pPr>
        <w:pStyle w:val="NoSpacing"/>
        <w:jc w:val="center"/>
        <w:rPr>
          <w:bCs/>
          <w:i/>
          <w:iCs/>
          <w:sz w:val="28"/>
          <w:szCs w:val="28"/>
          <w:u w:val="single"/>
        </w:rPr>
      </w:pPr>
    </w:p>
    <w:tbl>
      <w:tblPr>
        <w:tblStyle w:val="TableGrid"/>
        <w:tblW w:w="0" w:type="auto"/>
        <w:tblLook w:val="04A0" w:firstRow="1" w:lastRow="0" w:firstColumn="1" w:lastColumn="0" w:noHBand="0" w:noVBand="1"/>
      </w:tblPr>
      <w:tblGrid>
        <w:gridCol w:w="10194"/>
      </w:tblGrid>
      <w:tr w:rsidR="00BC7775" w:rsidRPr="00BC7775" w14:paraId="1335EB6A" w14:textId="77777777" w:rsidTr="00850EC5">
        <w:tc>
          <w:tcPr>
            <w:tcW w:w="10420" w:type="dxa"/>
            <w:shd w:val="clear" w:color="auto" w:fill="A3CEED" w:themeFill="accent6" w:themeFillTint="66"/>
          </w:tcPr>
          <w:p w14:paraId="40CECB4D" w14:textId="77777777" w:rsidR="00BC7775" w:rsidRPr="00BC7775" w:rsidRDefault="00BC7775" w:rsidP="00BC7775">
            <w:pPr>
              <w:tabs>
                <w:tab w:val="left" w:pos="2268"/>
              </w:tabs>
              <w:jc w:val="center"/>
              <w:rPr>
                <w:rFonts w:cs="Tahoma"/>
                <w:bCs/>
                <w:color w:val="000000"/>
                <w:sz w:val="24"/>
                <w:szCs w:val="24"/>
                <w:u w:val="single"/>
              </w:rPr>
            </w:pPr>
            <w:r w:rsidRPr="00BC7775">
              <w:rPr>
                <w:rFonts w:cs="Tahoma"/>
                <w:b/>
                <w:bCs/>
                <w:color w:val="000000"/>
                <w:sz w:val="24"/>
                <w:szCs w:val="24"/>
                <w:u w:val="single"/>
              </w:rPr>
              <w:t>Contribution to the implementation of services:</w:t>
            </w:r>
          </w:p>
          <w:p w14:paraId="585A171F" w14:textId="77777777" w:rsidR="00BC7775" w:rsidRPr="00BC7775" w:rsidRDefault="00BC7775" w:rsidP="00BC7775">
            <w:pPr>
              <w:jc w:val="center"/>
              <w:rPr>
                <w:rFonts w:cstheme="minorHAnsi"/>
                <w:color w:val="000000"/>
                <w:sz w:val="24"/>
                <w:szCs w:val="24"/>
                <w:u w:val="single"/>
              </w:rPr>
            </w:pPr>
          </w:p>
        </w:tc>
      </w:tr>
      <w:tr w:rsidR="00BC7775" w14:paraId="6485D876" w14:textId="77777777" w:rsidTr="00850EC5">
        <w:tc>
          <w:tcPr>
            <w:tcW w:w="10420" w:type="dxa"/>
          </w:tcPr>
          <w:p w14:paraId="1694EB3F" w14:textId="77777777" w:rsidR="00BC7775" w:rsidRPr="007306F1" w:rsidRDefault="00BC7775" w:rsidP="00BC7775">
            <w:pPr>
              <w:jc w:val="both"/>
              <w:rPr>
                <w:rFonts w:cs="Tahoma"/>
                <w:color w:val="000000"/>
                <w:sz w:val="24"/>
                <w:szCs w:val="24"/>
              </w:rPr>
            </w:pPr>
            <w:r w:rsidRPr="007306F1">
              <w:rPr>
                <w:rFonts w:cs="Tahoma"/>
                <w:color w:val="000000"/>
                <w:sz w:val="24"/>
                <w:szCs w:val="24"/>
              </w:rPr>
              <w:t>The post-holder will:</w:t>
            </w:r>
          </w:p>
          <w:p w14:paraId="6A118A07"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 xml:space="preserve">Apply practice policies, </w:t>
            </w:r>
            <w:proofErr w:type="gramStart"/>
            <w:r w:rsidRPr="007306F1">
              <w:rPr>
                <w:rFonts w:cs="Tahoma"/>
                <w:color w:val="000000"/>
                <w:sz w:val="24"/>
                <w:szCs w:val="24"/>
              </w:rPr>
              <w:t>standards</w:t>
            </w:r>
            <w:proofErr w:type="gramEnd"/>
            <w:r w:rsidRPr="007306F1">
              <w:rPr>
                <w:rFonts w:cs="Tahoma"/>
                <w:color w:val="000000"/>
                <w:sz w:val="24"/>
                <w:szCs w:val="24"/>
              </w:rPr>
              <w:t xml:space="preserve"> and guidance</w:t>
            </w:r>
          </w:p>
          <w:p w14:paraId="3DE92CF3"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Discuss with other members of the team how the policies, standards and guidelines will affect own work</w:t>
            </w:r>
          </w:p>
          <w:p w14:paraId="356E2A2A"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Participate in audit where appropriate</w:t>
            </w:r>
          </w:p>
          <w:p w14:paraId="5E545676" w14:textId="77777777" w:rsidR="00BC7775" w:rsidRDefault="00BC7775" w:rsidP="00850EC5">
            <w:pPr>
              <w:jc w:val="both"/>
              <w:rPr>
                <w:rFonts w:cstheme="minorHAnsi"/>
                <w:color w:val="000000"/>
                <w:sz w:val="24"/>
                <w:szCs w:val="24"/>
              </w:rPr>
            </w:pPr>
          </w:p>
        </w:tc>
      </w:tr>
    </w:tbl>
    <w:p w14:paraId="67CC3A12" w14:textId="06E8BCA8" w:rsidR="00BC7775" w:rsidRDefault="00BC7775" w:rsidP="00893ECB">
      <w:pPr>
        <w:pStyle w:val="NoSpacing"/>
        <w:jc w:val="center"/>
        <w:rPr>
          <w:b/>
          <w:sz w:val="28"/>
          <w:szCs w:val="28"/>
          <w:u w:val="single"/>
        </w:rPr>
      </w:pPr>
    </w:p>
    <w:p w14:paraId="299A2158" w14:textId="18FDFC2C" w:rsidR="00640955" w:rsidRDefault="00640955" w:rsidP="00893ECB">
      <w:pPr>
        <w:pStyle w:val="NoSpacing"/>
        <w:jc w:val="center"/>
        <w:rPr>
          <w:b/>
          <w:sz w:val="28"/>
          <w:szCs w:val="28"/>
          <w:u w:val="single"/>
        </w:rPr>
      </w:pPr>
    </w:p>
    <w:p w14:paraId="3EA53716" w14:textId="633F20FB" w:rsidR="00640955" w:rsidRDefault="00640955" w:rsidP="003D1A78">
      <w:pPr>
        <w:pStyle w:val="NoSpacing"/>
        <w:rPr>
          <w:b/>
          <w:sz w:val="28"/>
          <w:szCs w:val="28"/>
          <w:u w:val="single"/>
        </w:rPr>
      </w:pPr>
    </w:p>
    <w:sectPr w:rsidR="00640955" w:rsidSect="00A76F58">
      <w:headerReference w:type="default" r:id="rId8"/>
      <w:footerReference w:type="default" r:id="rId9"/>
      <w:pgSz w:w="11906" w:h="16838"/>
      <w:pgMar w:top="567" w:right="851" w:bottom="567"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281ED" w14:textId="77777777" w:rsidR="00C44445" w:rsidRDefault="00C44445" w:rsidP="00A34EB9">
      <w:pPr>
        <w:spacing w:after="0" w:line="240" w:lineRule="auto"/>
      </w:pPr>
      <w:r>
        <w:separator/>
      </w:r>
    </w:p>
  </w:endnote>
  <w:endnote w:type="continuationSeparator" w:id="0">
    <w:p w14:paraId="0AD75950" w14:textId="77777777" w:rsidR="00C44445" w:rsidRDefault="00C44445" w:rsidP="00A3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D290A" w14:textId="77777777" w:rsidR="0066485F" w:rsidRDefault="0066485F" w:rsidP="0066485F">
    <w:pPr>
      <w:pStyle w:val="Footer"/>
      <w:jc w:val="center"/>
      <w:rPr>
        <w:rFonts w:ascii="Arial" w:hAnsi="Arial" w:cs="Arial"/>
        <w:color w:val="1F497D"/>
        <w:sz w:val="20"/>
        <w:szCs w:val="20"/>
      </w:rPr>
    </w:pPr>
    <w:r>
      <w:rPr>
        <w:noProof/>
      </w:rPr>
      <w:drawing>
        <wp:anchor distT="0" distB="0" distL="114300" distR="114300" simplePos="0" relativeHeight="251671040" behindDoc="0" locked="0" layoutInCell="1" allowOverlap="1" wp14:anchorId="0297AC7E" wp14:editId="0FC106C3">
          <wp:simplePos x="0" y="0"/>
          <wp:positionH relativeFrom="column">
            <wp:posOffset>5587365</wp:posOffset>
          </wp:positionH>
          <wp:positionV relativeFrom="paragraph">
            <wp:posOffset>44450</wp:posOffset>
          </wp:positionV>
          <wp:extent cx="996950" cy="710914"/>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ag.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3738" cy="71575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7B2D2807" wp14:editId="0E658670">
          <wp:simplePos x="0" y="0"/>
          <wp:positionH relativeFrom="column">
            <wp:posOffset>-57785</wp:posOffset>
          </wp:positionH>
          <wp:positionV relativeFrom="paragraph">
            <wp:posOffset>152400</wp:posOffset>
          </wp:positionV>
          <wp:extent cx="1123950" cy="444029"/>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Hlogo.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9647" cy="450230"/>
                  </a:xfrm>
                  <a:prstGeom prst="rect">
                    <a:avLst/>
                  </a:prstGeom>
                </pic:spPr>
              </pic:pic>
            </a:graphicData>
          </a:graphic>
          <wp14:sizeRelH relativeFrom="margin">
            <wp14:pctWidth>0</wp14:pctWidth>
          </wp14:sizeRelH>
          <wp14:sizeRelV relativeFrom="margin">
            <wp14:pctHeight>0</wp14:pctHeight>
          </wp14:sizeRelV>
        </wp:anchor>
      </w:drawing>
    </w:r>
    <w:hyperlink r:id="rId3" w:history="1">
      <w:r>
        <w:rPr>
          <w:rStyle w:val="Hyperlink"/>
          <w:rFonts w:ascii="Arial" w:hAnsi="Arial" w:cs="Arial"/>
          <w:sz w:val="20"/>
          <w:szCs w:val="20"/>
        </w:rPr>
        <w:t>www.wyreforesthealthpartnership.co.uk</w:t>
      </w:r>
    </w:hyperlink>
  </w:p>
  <w:p w14:paraId="7C4C4882" w14:textId="77777777" w:rsidR="008C4A3F" w:rsidRDefault="008C4A3F" w:rsidP="0066485F">
    <w:pPr>
      <w:shd w:val="clear" w:color="auto" w:fill="FFFFF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EEED7" w14:textId="77777777" w:rsidR="00C44445" w:rsidRDefault="00C44445" w:rsidP="00A34EB9">
      <w:pPr>
        <w:spacing w:after="0" w:line="240" w:lineRule="auto"/>
      </w:pPr>
      <w:r>
        <w:separator/>
      </w:r>
    </w:p>
  </w:footnote>
  <w:footnote w:type="continuationSeparator" w:id="0">
    <w:p w14:paraId="38D41746" w14:textId="77777777" w:rsidR="00C44445" w:rsidRDefault="00C44445" w:rsidP="00A34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E07D0"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noProof/>
        <w:color w:val="1F497D"/>
        <w:sz w:val="20"/>
        <w:szCs w:val="20"/>
      </w:rPr>
      <w:drawing>
        <wp:anchor distT="0" distB="0" distL="114300" distR="114300" simplePos="0" relativeHeight="251650560" behindDoc="0" locked="0" layoutInCell="1" allowOverlap="1" wp14:anchorId="3825F723" wp14:editId="2386B9EE">
          <wp:simplePos x="0" y="0"/>
          <wp:positionH relativeFrom="column">
            <wp:posOffset>43815</wp:posOffset>
          </wp:positionH>
          <wp:positionV relativeFrom="paragraph">
            <wp:posOffset>48895</wp:posOffset>
          </wp:positionV>
          <wp:extent cx="1532713" cy="6794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68107" cy="695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6485F">
      <w:rPr>
        <w:rFonts w:cstheme="minorHAnsi"/>
        <w:b/>
        <w:color w:val="1F497D"/>
        <w:sz w:val="20"/>
        <w:szCs w:val="20"/>
      </w:rPr>
      <w:t>Bewdley Medical Centre</w:t>
    </w:r>
  </w:p>
  <w:p w14:paraId="6BCE883B"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The Church Street Surgery</w:t>
    </w:r>
  </w:p>
  <w:p w14:paraId="6D4D3F2F"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Hagley Surgery</w:t>
    </w:r>
  </w:p>
  <w:p w14:paraId="477DE2BD"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Kidderminster Medical Centre</w:t>
    </w:r>
  </w:p>
  <w:p w14:paraId="43703F75"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 xml:space="preserve">Stourport </w:t>
    </w:r>
    <w:r w:rsidR="00A76F58" w:rsidRPr="0066485F">
      <w:rPr>
        <w:rFonts w:cstheme="minorHAnsi"/>
        <w:b/>
        <w:color w:val="1F497D"/>
        <w:sz w:val="20"/>
        <w:szCs w:val="20"/>
      </w:rPr>
      <w:t>Medical Centre</w:t>
    </w:r>
  </w:p>
  <w:p w14:paraId="443F3A54" w14:textId="77777777" w:rsidR="00A619EB" w:rsidRDefault="00A61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55pt;height:46.3pt" o:bullet="t">
        <v:imagedata r:id="rId1" o:title="WYRE FOREST MEDICAL PARTNERSHIP circles - SMALL"/>
      </v:shape>
    </w:pict>
  </w:numPicBullet>
  <w:abstractNum w:abstractNumId="0" w15:restartNumberingAfterBreak="0">
    <w:nsid w:val="00EA31C6"/>
    <w:multiLevelType w:val="hybridMultilevel"/>
    <w:tmpl w:val="8EDC0A5E"/>
    <w:lvl w:ilvl="0" w:tplc="5D12034C">
      <w:start w:val="1"/>
      <w:numFmt w:val="bullet"/>
      <w:lvlText w:val=""/>
      <w:lvlPicBulletId w:val="0"/>
      <w:lvlJc w:val="left"/>
      <w:pPr>
        <w:ind w:left="7560" w:hanging="360"/>
      </w:pPr>
      <w:rPr>
        <w:rFonts w:ascii="Symbol" w:hAnsi="Symbol" w:hint="default"/>
        <w:color w:val="auto"/>
      </w:rPr>
    </w:lvl>
    <w:lvl w:ilvl="1" w:tplc="08090019" w:tentative="1">
      <w:start w:val="1"/>
      <w:numFmt w:val="lowerLetter"/>
      <w:lvlText w:val="%2."/>
      <w:lvlJc w:val="left"/>
      <w:pPr>
        <w:ind w:left="8280" w:hanging="360"/>
      </w:pPr>
    </w:lvl>
    <w:lvl w:ilvl="2" w:tplc="0809001B" w:tentative="1">
      <w:start w:val="1"/>
      <w:numFmt w:val="lowerRoman"/>
      <w:lvlText w:val="%3."/>
      <w:lvlJc w:val="right"/>
      <w:pPr>
        <w:ind w:left="9000" w:hanging="180"/>
      </w:pPr>
    </w:lvl>
    <w:lvl w:ilvl="3" w:tplc="0809000F" w:tentative="1">
      <w:start w:val="1"/>
      <w:numFmt w:val="decimal"/>
      <w:lvlText w:val="%4."/>
      <w:lvlJc w:val="left"/>
      <w:pPr>
        <w:ind w:left="9720" w:hanging="360"/>
      </w:pPr>
    </w:lvl>
    <w:lvl w:ilvl="4" w:tplc="08090019" w:tentative="1">
      <w:start w:val="1"/>
      <w:numFmt w:val="lowerLetter"/>
      <w:lvlText w:val="%5."/>
      <w:lvlJc w:val="left"/>
      <w:pPr>
        <w:ind w:left="10440" w:hanging="360"/>
      </w:pPr>
    </w:lvl>
    <w:lvl w:ilvl="5" w:tplc="0809001B" w:tentative="1">
      <w:start w:val="1"/>
      <w:numFmt w:val="lowerRoman"/>
      <w:lvlText w:val="%6."/>
      <w:lvlJc w:val="right"/>
      <w:pPr>
        <w:ind w:left="11160" w:hanging="180"/>
      </w:pPr>
    </w:lvl>
    <w:lvl w:ilvl="6" w:tplc="0809000F" w:tentative="1">
      <w:start w:val="1"/>
      <w:numFmt w:val="decimal"/>
      <w:lvlText w:val="%7."/>
      <w:lvlJc w:val="left"/>
      <w:pPr>
        <w:ind w:left="11880" w:hanging="360"/>
      </w:pPr>
    </w:lvl>
    <w:lvl w:ilvl="7" w:tplc="08090019" w:tentative="1">
      <w:start w:val="1"/>
      <w:numFmt w:val="lowerLetter"/>
      <w:lvlText w:val="%8."/>
      <w:lvlJc w:val="left"/>
      <w:pPr>
        <w:ind w:left="12600" w:hanging="360"/>
      </w:pPr>
    </w:lvl>
    <w:lvl w:ilvl="8" w:tplc="0809001B" w:tentative="1">
      <w:start w:val="1"/>
      <w:numFmt w:val="lowerRoman"/>
      <w:lvlText w:val="%9."/>
      <w:lvlJc w:val="right"/>
      <w:pPr>
        <w:ind w:left="13320" w:hanging="180"/>
      </w:pPr>
    </w:lvl>
  </w:abstractNum>
  <w:abstractNum w:abstractNumId="1" w15:restartNumberingAfterBreak="0">
    <w:nsid w:val="08391AB2"/>
    <w:multiLevelType w:val="hybridMultilevel"/>
    <w:tmpl w:val="3E06C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D7B91"/>
    <w:multiLevelType w:val="hybridMultilevel"/>
    <w:tmpl w:val="7E4C89A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03726"/>
    <w:multiLevelType w:val="hybridMultilevel"/>
    <w:tmpl w:val="BD4A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92EA9"/>
    <w:multiLevelType w:val="hybridMultilevel"/>
    <w:tmpl w:val="A8D8DDC8"/>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666FA"/>
    <w:multiLevelType w:val="hybridMultilevel"/>
    <w:tmpl w:val="7EF0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C42F1"/>
    <w:multiLevelType w:val="hybridMultilevel"/>
    <w:tmpl w:val="D8B4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FE2847"/>
    <w:multiLevelType w:val="hybridMultilevel"/>
    <w:tmpl w:val="B2D2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D2E12"/>
    <w:multiLevelType w:val="hybridMultilevel"/>
    <w:tmpl w:val="0B620F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4A3C24"/>
    <w:multiLevelType w:val="hybridMultilevel"/>
    <w:tmpl w:val="F1D2BE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D1C02"/>
    <w:multiLevelType w:val="hybridMultilevel"/>
    <w:tmpl w:val="5B88E518"/>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7422D"/>
    <w:multiLevelType w:val="hybridMultilevel"/>
    <w:tmpl w:val="DFB60332"/>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73E62"/>
    <w:multiLevelType w:val="hybridMultilevel"/>
    <w:tmpl w:val="CC2E8BF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E77E7"/>
    <w:multiLevelType w:val="hybridMultilevel"/>
    <w:tmpl w:val="B652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A3797"/>
    <w:multiLevelType w:val="hybridMultilevel"/>
    <w:tmpl w:val="8F8A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B0059"/>
    <w:multiLevelType w:val="hybridMultilevel"/>
    <w:tmpl w:val="BE14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9C33A8"/>
    <w:multiLevelType w:val="hybridMultilevel"/>
    <w:tmpl w:val="CA887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7D462B"/>
    <w:multiLevelType w:val="hybridMultilevel"/>
    <w:tmpl w:val="D9EC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E124E"/>
    <w:multiLevelType w:val="hybridMultilevel"/>
    <w:tmpl w:val="8BB2A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C317F7"/>
    <w:multiLevelType w:val="hybridMultilevel"/>
    <w:tmpl w:val="3D96EC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9A23993"/>
    <w:multiLevelType w:val="hybridMultilevel"/>
    <w:tmpl w:val="1EFC1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05254A"/>
    <w:multiLevelType w:val="hybridMultilevel"/>
    <w:tmpl w:val="6F9650D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4D2827"/>
    <w:multiLevelType w:val="hybridMultilevel"/>
    <w:tmpl w:val="59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577322"/>
    <w:multiLevelType w:val="hybridMultilevel"/>
    <w:tmpl w:val="5EB25C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7607AD"/>
    <w:multiLevelType w:val="hybridMultilevel"/>
    <w:tmpl w:val="9432C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D9682C"/>
    <w:multiLevelType w:val="hybridMultilevel"/>
    <w:tmpl w:val="4B0212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293433"/>
    <w:multiLevelType w:val="hybridMultilevel"/>
    <w:tmpl w:val="6BDA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A2C78"/>
    <w:multiLevelType w:val="hybridMultilevel"/>
    <w:tmpl w:val="6CDE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12"/>
  </w:num>
  <w:num w:numId="5">
    <w:abstractNumId w:val="11"/>
  </w:num>
  <w:num w:numId="6">
    <w:abstractNumId w:val="23"/>
  </w:num>
  <w:num w:numId="7">
    <w:abstractNumId w:val="4"/>
  </w:num>
  <w:num w:numId="8">
    <w:abstractNumId w:val="5"/>
  </w:num>
  <w:num w:numId="9">
    <w:abstractNumId w:val="29"/>
  </w:num>
  <w:num w:numId="10">
    <w:abstractNumId w:val="18"/>
  </w:num>
  <w:num w:numId="11">
    <w:abstractNumId w:val="6"/>
  </w:num>
  <w:num w:numId="12">
    <w:abstractNumId w:val="3"/>
  </w:num>
  <w:num w:numId="13">
    <w:abstractNumId w:val="14"/>
  </w:num>
  <w:num w:numId="14">
    <w:abstractNumId w:val="7"/>
  </w:num>
  <w:num w:numId="15">
    <w:abstractNumId w:val="26"/>
  </w:num>
  <w:num w:numId="16">
    <w:abstractNumId w:val="24"/>
  </w:num>
  <w:num w:numId="17">
    <w:abstractNumId w:val="17"/>
  </w:num>
  <w:num w:numId="18">
    <w:abstractNumId w:val="1"/>
  </w:num>
  <w:num w:numId="19">
    <w:abstractNumId w:val="22"/>
  </w:num>
  <w:num w:numId="20">
    <w:abstractNumId w:val="20"/>
  </w:num>
  <w:num w:numId="21">
    <w:abstractNumId w:val="13"/>
  </w:num>
  <w:num w:numId="22">
    <w:abstractNumId w:val="8"/>
  </w:num>
  <w:num w:numId="23">
    <w:abstractNumId w:val="19"/>
  </w:num>
  <w:num w:numId="24">
    <w:abstractNumId w:val="21"/>
  </w:num>
  <w:num w:numId="25">
    <w:abstractNumId w:val="27"/>
  </w:num>
  <w:num w:numId="26">
    <w:abstractNumId w:val="9"/>
  </w:num>
  <w:num w:numId="27">
    <w:abstractNumId w:val="28"/>
  </w:num>
  <w:num w:numId="28">
    <w:abstractNumId w:val="16"/>
  </w:num>
  <w:num w:numId="29">
    <w:abstractNumId w:val="25"/>
  </w:num>
  <w:num w:numId="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D3"/>
    <w:rsid w:val="000123E4"/>
    <w:rsid w:val="00015035"/>
    <w:rsid w:val="00022832"/>
    <w:rsid w:val="00023D34"/>
    <w:rsid w:val="00042133"/>
    <w:rsid w:val="00051468"/>
    <w:rsid w:val="00061E63"/>
    <w:rsid w:val="00084FFB"/>
    <w:rsid w:val="00091A40"/>
    <w:rsid w:val="00092767"/>
    <w:rsid w:val="00093625"/>
    <w:rsid w:val="000A567A"/>
    <w:rsid w:val="000B1902"/>
    <w:rsid w:val="000D4078"/>
    <w:rsid w:val="000D6E48"/>
    <w:rsid w:val="000E3FBE"/>
    <w:rsid w:val="0011678F"/>
    <w:rsid w:val="001214F0"/>
    <w:rsid w:val="00122E73"/>
    <w:rsid w:val="00132115"/>
    <w:rsid w:val="00196375"/>
    <w:rsid w:val="001A282A"/>
    <w:rsid w:val="001B2004"/>
    <w:rsid w:val="001C6B20"/>
    <w:rsid w:val="001D4374"/>
    <w:rsid w:val="00234671"/>
    <w:rsid w:val="00235B51"/>
    <w:rsid w:val="002375E1"/>
    <w:rsid w:val="00240BCD"/>
    <w:rsid w:val="002428D1"/>
    <w:rsid w:val="00247902"/>
    <w:rsid w:val="0026559F"/>
    <w:rsid w:val="0026670B"/>
    <w:rsid w:val="00281DA7"/>
    <w:rsid w:val="002845B8"/>
    <w:rsid w:val="002A0FC0"/>
    <w:rsid w:val="002A2CCC"/>
    <w:rsid w:val="002A791C"/>
    <w:rsid w:val="002C4590"/>
    <w:rsid w:val="002D2FD3"/>
    <w:rsid w:val="00336AF7"/>
    <w:rsid w:val="003503C5"/>
    <w:rsid w:val="0036196F"/>
    <w:rsid w:val="003643FC"/>
    <w:rsid w:val="003853C4"/>
    <w:rsid w:val="003B30B3"/>
    <w:rsid w:val="003D1A78"/>
    <w:rsid w:val="003D5086"/>
    <w:rsid w:val="003E533D"/>
    <w:rsid w:val="003E6D52"/>
    <w:rsid w:val="003F0E08"/>
    <w:rsid w:val="003F3480"/>
    <w:rsid w:val="004109D6"/>
    <w:rsid w:val="004220F8"/>
    <w:rsid w:val="004258B9"/>
    <w:rsid w:val="0044237E"/>
    <w:rsid w:val="004657AA"/>
    <w:rsid w:val="00474F4C"/>
    <w:rsid w:val="00481B5F"/>
    <w:rsid w:val="00497B23"/>
    <w:rsid w:val="004B0259"/>
    <w:rsid w:val="004C4486"/>
    <w:rsid w:val="004C4905"/>
    <w:rsid w:val="004D720F"/>
    <w:rsid w:val="004F7417"/>
    <w:rsid w:val="005432DE"/>
    <w:rsid w:val="0055017A"/>
    <w:rsid w:val="00566451"/>
    <w:rsid w:val="0057096E"/>
    <w:rsid w:val="00580487"/>
    <w:rsid w:val="005834B4"/>
    <w:rsid w:val="00585045"/>
    <w:rsid w:val="00594F59"/>
    <w:rsid w:val="00595C26"/>
    <w:rsid w:val="005B721F"/>
    <w:rsid w:val="005C0204"/>
    <w:rsid w:val="005C5315"/>
    <w:rsid w:val="005D0AB0"/>
    <w:rsid w:val="005D22E4"/>
    <w:rsid w:val="005D2AA2"/>
    <w:rsid w:val="005D508A"/>
    <w:rsid w:val="005E053F"/>
    <w:rsid w:val="005E1A4C"/>
    <w:rsid w:val="005E3187"/>
    <w:rsid w:val="005F228A"/>
    <w:rsid w:val="005F4F3C"/>
    <w:rsid w:val="006079EC"/>
    <w:rsid w:val="00607A54"/>
    <w:rsid w:val="00617088"/>
    <w:rsid w:val="006369F6"/>
    <w:rsid w:val="00640955"/>
    <w:rsid w:val="00641CE4"/>
    <w:rsid w:val="0065192A"/>
    <w:rsid w:val="00657EB3"/>
    <w:rsid w:val="00662BF6"/>
    <w:rsid w:val="0066485F"/>
    <w:rsid w:val="00693561"/>
    <w:rsid w:val="006D4CA3"/>
    <w:rsid w:val="006E2B0A"/>
    <w:rsid w:val="006E4F33"/>
    <w:rsid w:val="006F30D2"/>
    <w:rsid w:val="006F4FE9"/>
    <w:rsid w:val="006F68B2"/>
    <w:rsid w:val="00702162"/>
    <w:rsid w:val="007277D7"/>
    <w:rsid w:val="007306F1"/>
    <w:rsid w:val="007328F7"/>
    <w:rsid w:val="00733509"/>
    <w:rsid w:val="00736E14"/>
    <w:rsid w:val="00755A01"/>
    <w:rsid w:val="00764CF7"/>
    <w:rsid w:val="00782203"/>
    <w:rsid w:val="007A0EC8"/>
    <w:rsid w:val="007B4852"/>
    <w:rsid w:val="007D3D3B"/>
    <w:rsid w:val="007D5B44"/>
    <w:rsid w:val="007D66BD"/>
    <w:rsid w:val="007F6816"/>
    <w:rsid w:val="007F69AB"/>
    <w:rsid w:val="00807ED4"/>
    <w:rsid w:val="008232C3"/>
    <w:rsid w:val="00854AFF"/>
    <w:rsid w:val="0086346A"/>
    <w:rsid w:val="00873BF0"/>
    <w:rsid w:val="00881032"/>
    <w:rsid w:val="008909E7"/>
    <w:rsid w:val="00893ECB"/>
    <w:rsid w:val="0089470A"/>
    <w:rsid w:val="008A0CC3"/>
    <w:rsid w:val="008A1F6E"/>
    <w:rsid w:val="008C4A3F"/>
    <w:rsid w:val="008D04DE"/>
    <w:rsid w:val="008D48F3"/>
    <w:rsid w:val="008E0EC1"/>
    <w:rsid w:val="008E4CBE"/>
    <w:rsid w:val="008F18DF"/>
    <w:rsid w:val="009040D2"/>
    <w:rsid w:val="00914CB9"/>
    <w:rsid w:val="00942354"/>
    <w:rsid w:val="00951517"/>
    <w:rsid w:val="00956F2E"/>
    <w:rsid w:val="00994571"/>
    <w:rsid w:val="009949FA"/>
    <w:rsid w:val="009E7392"/>
    <w:rsid w:val="009E73D0"/>
    <w:rsid w:val="00A14050"/>
    <w:rsid w:val="00A24696"/>
    <w:rsid w:val="00A34EB9"/>
    <w:rsid w:val="00A40F62"/>
    <w:rsid w:val="00A506F0"/>
    <w:rsid w:val="00A529EB"/>
    <w:rsid w:val="00A564F9"/>
    <w:rsid w:val="00A56A5C"/>
    <w:rsid w:val="00A619EB"/>
    <w:rsid w:val="00A64D90"/>
    <w:rsid w:val="00A67724"/>
    <w:rsid w:val="00A70BCA"/>
    <w:rsid w:val="00A72110"/>
    <w:rsid w:val="00A762CD"/>
    <w:rsid w:val="00A76F58"/>
    <w:rsid w:val="00A8243E"/>
    <w:rsid w:val="00A8415A"/>
    <w:rsid w:val="00A93A91"/>
    <w:rsid w:val="00A96D90"/>
    <w:rsid w:val="00AB2701"/>
    <w:rsid w:val="00AC50BD"/>
    <w:rsid w:val="00AD4B40"/>
    <w:rsid w:val="00B05050"/>
    <w:rsid w:val="00B26E44"/>
    <w:rsid w:val="00B32E70"/>
    <w:rsid w:val="00B72EEC"/>
    <w:rsid w:val="00B73F4E"/>
    <w:rsid w:val="00BC7775"/>
    <w:rsid w:val="00BE1739"/>
    <w:rsid w:val="00BF32F1"/>
    <w:rsid w:val="00C13C6D"/>
    <w:rsid w:val="00C4187D"/>
    <w:rsid w:val="00C44445"/>
    <w:rsid w:val="00C569BC"/>
    <w:rsid w:val="00C62626"/>
    <w:rsid w:val="00C87AE1"/>
    <w:rsid w:val="00CA3BC7"/>
    <w:rsid w:val="00CA4BA8"/>
    <w:rsid w:val="00CA7707"/>
    <w:rsid w:val="00CB07D0"/>
    <w:rsid w:val="00CB0B35"/>
    <w:rsid w:val="00CD2164"/>
    <w:rsid w:val="00CD31A6"/>
    <w:rsid w:val="00D03904"/>
    <w:rsid w:val="00D0753F"/>
    <w:rsid w:val="00D42A1C"/>
    <w:rsid w:val="00D52512"/>
    <w:rsid w:val="00D65ED2"/>
    <w:rsid w:val="00D83D30"/>
    <w:rsid w:val="00DB5515"/>
    <w:rsid w:val="00DB553B"/>
    <w:rsid w:val="00DC5215"/>
    <w:rsid w:val="00DC6178"/>
    <w:rsid w:val="00DD5F4F"/>
    <w:rsid w:val="00DD6678"/>
    <w:rsid w:val="00E118F1"/>
    <w:rsid w:val="00E336B5"/>
    <w:rsid w:val="00E410E3"/>
    <w:rsid w:val="00E90D1B"/>
    <w:rsid w:val="00E92506"/>
    <w:rsid w:val="00EB4777"/>
    <w:rsid w:val="00EB626E"/>
    <w:rsid w:val="00EB65DB"/>
    <w:rsid w:val="00EE5702"/>
    <w:rsid w:val="00EF4928"/>
    <w:rsid w:val="00F01C94"/>
    <w:rsid w:val="00F048B0"/>
    <w:rsid w:val="00F12CFB"/>
    <w:rsid w:val="00F14A07"/>
    <w:rsid w:val="00F30D2E"/>
    <w:rsid w:val="00F518A9"/>
    <w:rsid w:val="00F56A37"/>
    <w:rsid w:val="00F67B86"/>
    <w:rsid w:val="00F711BC"/>
    <w:rsid w:val="00F9290E"/>
    <w:rsid w:val="00F93540"/>
    <w:rsid w:val="00FB0FE9"/>
    <w:rsid w:val="00FD2B0A"/>
    <w:rsid w:val="00FE72E3"/>
    <w:rsid w:val="00FF5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F58BA"/>
  <w15:docId w15:val="{393942DF-B9CA-4767-B650-A8D4F352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34EB9"/>
    <w:pPr>
      <w:keepNext/>
      <w:tabs>
        <w:tab w:val="left" w:pos="2835"/>
      </w:tabs>
      <w:spacing w:after="0" w:line="240" w:lineRule="auto"/>
      <w:outlineLvl w:val="1"/>
    </w:pPr>
    <w:rPr>
      <w:rFonts w:ascii="Tahoma" w:eastAsia="Times New Roman"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2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B65DB"/>
    <w:pPr>
      <w:spacing w:after="0" w:line="240" w:lineRule="auto"/>
      <w:jc w:val="center"/>
    </w:pPr>
    <w:rPr>
      <w:rFonts w:ascii="Arial" w:eastAsia="Times New Roman" w:hAnsi="Arial" w:cs="Arial"/>
      <w:b/>
      <w:bCs/>
    </w:rPr>
  </w:style>
  <w:style w:type="character" w:customStyle="1" w:styleId="TitleChar">
    <w:name w:val="Title Char"/>
    <w:basedOn w:val="DefaultParagraphFont"/>
    <w:link w:val="Title"/>
    <w:uiPriority w:val="10"/>
    <w:rsid w:val="00EB65DB"/>
    <w:rPr>
      <w:rFonts w:ascii="Arial" w:eastAsia="Times New Roman" w:hAnsi="Arial" w:cs="Arial"/>
      <w:b/>
      <w:bCs/>
    </w:rPr>
  </w:style>
  <w:style w:type="paragraph" w:styleId="ListParagraph">
    <w:name w:val="List Paragraph"/>
    <w:basedOn w:val="Normal"/>
    <w:uiPriority w:val="34"/>
    <w:qFormat/>
    <w:rsid w:val="008232C3"/>
    <w:pPr>
      <w:ind w:left="720"/>
      <w:contextualSpacing/>
    </w:pPr>
  </w:style>
  <w:style w:type="paragraph" w:styleId="Header">
    <w:name w:val="header"/>
    <w:basedOn w:val="Normal"/>
    <w:link w:val="HeaderChar"/>
    <w:uiPriority w:val="99"/>
    <w:rsid w:val="00FB0FE9"/>
    <w:pPr>
      <w:tabs>
        <w:tab w:val="center" w:pos="4153"/>
        <w:tab w:val="right" w:pos="8306"/>
      </w:tabs>
      <w:spacing w:after="0" w:line="240" w:lineRule="auto"/>
    </w:pPr>
    <w:rPr>
      <w:rFonts w:ascii="Arial" w:eastAsia="Times New Roman" w:hAnsi="Arial" w:cs="Arial"/>
    </w:rPr>
  </w:style>
  <w:style w:type="character" w:customStyle="1" w:styleId="HeaderChar">
    <w:name w:val="Header Char"/>
    <w:basedOn w:val="DefaultParagraphFont"/>
    <w:link w:val="Header"/>
    <w:uiPriority w:val="99"/>
    <w:rsid w:val="00FB0FE9"/>
    <w:rPr>
      <w:rFonts w:ascii="Arial" w:eastAsia="Times New Roman" w:hAnsi="Arial" w:cs="Arial"/>
    </w:rPr>
  </w:style>
  <w:style w:type="paragraph" w:styleId="BalloonText">
    <w:name w:val="Balloon Text"/>
    <w:basedOn w:val="Normal"/>
    <w:link w:val="BalloonTextChar"/>
    <w:uiPriority w:val="99"/>
    <w:semiHidden/>
    <w:unhideWhenUsed/>
    <w:rsid w:val="00A6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D90"/>
    <w:rPr>
      <w:rFonts w:ascii="Tahoma" w:hAnsi="Tahoma" w:cs="Tahoma"/>
      <w:sz w:val="16"/>
      <w:szCs w:val="16"/>
    </w:rPr>
  </w:style>
  <w:style w:type="paragraph" w:styleId="Footer">
    <w:name w:val="footer"/>
    <w:basedOn w:val="Normal"/>
    <w:link w:val="FooterChar"/>
    <w:uiPriority w:val="99"/>
    <w:unhideWhenUsed/>
    <w:rsid w:val="00A34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EB9"/>
  </w:style>
  <w:style w:type="character" w:styleId="Emphasis">
    <w:name w:val="Emphasis"/>
    <w:basedOn w:val="DefaultParagraphFont"/>
    <w:uiPriority w:val="20"/>
    <w:qFormat/>
    <w:rsid w:val="00A34EB9"/>
    <w:rPr>
      <w:i/>
      <w:iCs/>
    </w:rPr>
  </w:style>
  <w:style w:type="character" w:customStyle="1" w:styleId="Heading2Char">
    <w:name w:val="Heading 2 Char"/>
    <w:basedOn w:val="DefaultParagraphFont"/>
    <w:link w:val="Heading2"/>
    <w:rsid w:val="00A34EB9"/>
    <w:rPr>
      <w:rFonts w:ascii="Tahoma" w:eastAsia="Times New Roman" w:hAnsi="Tahoma" w:cs="Tahoma"/>
      <w:b/>
      <w:sz w:val="24"/>
      <w:szCs w:val="24"/>
    </w:rPr>
  </w:style>
  <w:style w:type="paragraph" w:styleId="NoSpacing">
    <w:name w:val="No Spacing"/>
    <w:uiPriority w:val="1"/>
    <w:qFormat/>
    <w:rsid w:val="00091A40"/>
    <w:pPr>
      <w:spacing w:after="0" w:line="240" w:lineRule="auto"/>
    </w:pPr>
  </w:style>
  <w:style w:type="paragraph" w:customStyle="1" w:styleId="xmsonormal">
    <w:name w:val="x_msonormal"/>
    <w:basedOn w:val="Normal"/>
    <w:uiPriority w:val="99"/>
    <w:rsid w:val="0089470A"/>
    <w:pPr>
      <w:spacing w:after="0" w:line="240" w:lineRule="auto"/>
    </w:pPr>
    <w:rPr>
      <w:rFonts w:ascii="Calibri" w:hAnsi="Calibri" w:cs="Calibri"/>
    </w:rPr>
  </w:style>
  <w:style w:type="character" w:styleId="Hyperlink">
    <w:name w:val="Hyperlink"/>
    <w:basedOn w:val="DefaultParagraphFont"/>
    <w:uiPriority w:val="99"/>
    <w:semiHidden/>
    <w:unhideWhenUsed/>
    <w:rsid w:val="0066485F"/>
    <w:rPr>
      <w:color w:val="0000FF"/>
      <w:u w:val="single"/>
    </w:rPr>
  </w:style>
  <w:style w:type="paragraph" w:styleId="NormalWeb">
    <w:name w:val="Normal (Web)"/>
    <w:basedOn w:val="Normal"/>
    <w:uiPriority w:val="99"/>
    <w:semiHidden/>
    <w:unhideWhenUsed/>
    <w:rsid w:val="005F4F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779809">
      <w:bodyDiv w:val="1"/>
      <w:marLeft w:val="0"/>
      <w:marRight w:val="0"/>
      <w:marTop w:val="0"/>
      <w:marBottom w:val="0"/>
      <w:divBdr>
        <w:top w:val="none" w:sz="0" w:space="0" w:color="auto"/>
        <w:left w:val="none" w:sz="0" w:space="0" w:color="auto"/>
        <w:bottom w:val="none" w:sz="0" w:space="0" w:color="auto"/>
        <w:right w:val="none" w:sz="0" w:space="0" w:color="auto"/>
      </w:divBdr>
    </w:div>
    <w:div w:id="559366148">
      <w:bodyDiv w:val="1"/>
      <w:marLeft w:val="0"/>
      <w:marRight w:val="0"/>
      <w:marTop w:val="0"/>
      <w:marBottom w:val="0"/>
      <w:divBdr>
        <w:top w:val="none" w:sz="0" w:space="0" w:color="auto"/>
        <w:left w:val="none" w:sz="0" w:space="0" w:color="auto"/>
        <w:bottom w:val="none" w:sz="0" w:space="0" w:color="auto"/>
        <w:right w:val="none" w:sz="0" w:space="0" w:color="auto"/>
      </w:divBdr>
    </w:div>
    <w:div w:id="615409957">
      <w:bodyDiv w:val="1"/>
      <w:marLeft w:val="0"/>
      <w:marRight w:val="0"/>
      <w:marTop w:val="0"/>
      <w:marBottom w:val="0"/>
      <w:divBdr>
        <w:top w:val="none" w:sz="0" w:space="0" w:color="auto"/>
        <w:left w:val="none" w:sz="0" w:space="0" w:color="auto"/>
        <w:bottom w:val="none" w:sz="0" w:space="0" w:color="auto"/>
        <w:right w:val="none" w:sz="0" w:space="0" w:color="auto"/>
      </w:divBdr>
    </w:div>
    <w:div w:id="907768172">
      <w:bodyDiv w:val="1"/>
      <w:marLeft w:val="0"/>
      <w:marRight w:val="0"/>
      <w:marTop w:val="0"/>
      <w:marBottom w:val="0"/>
      <w:divBdr>
        <w:top w:val="none" w:sz="0" w:space="0" w:color="auto"/>
        <w:left w:val="none" w:sz="0" w:space="0" w:color="auto"/>
        <w:bottom w:val="none" w:sz="0" w:space="0" w:color="auto"/>
        <w:right w:val="none" w:sz="0" w:space="0" w:color="auto"/>
      </w:divBdr>
    </w:div>
    <w:div w:id="988218109">
      <w:bodyDiv w:val="1"/>
      <w:marLeft w:val="0"/>
      <w:marRight w:val="0"/>
      <w:marTop w:val="0"/>
      <w:marBottom w:val="0"/>
      <w:divBdr>
        <w:top w:val="none" w:sz="0" w:space="0" w:color="auto"/>
        <w:left w:val="none" w:sz="0" w:space="0" w:color="auto"/>
        <w:bottom w:val="none" w:sz="0" w:space="0" w:color="auto"/>
        <w:right w:val="none" w:sz="0" w:space="0" w:color="auto"/>
      </w:divBdr>
    </w:div>
    <w:div w:id="13197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wyreforesthealthpartnership.co.uk/" TargetMode="External"/><Relationship Id="rId2" Type="http://schemas.openxmlformats.org/officeDocument/2006/relationships/image" Target="media/image4.tiff"/><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1738-8E5C-47E5-AFED-50DBA88D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Shepherd</dc:creator>
  <cp:lastModifiedBy>CARTER, Julie (NHS HEREFORDSHIRE AND WORCESTERSHIRE CCG)</cp:lastModifiedBy>
  <cp:revision>15</cp:revision>
  <cp:lastPrinted>2018-05-31T11:41:00Z</cp:lastPrinted>
  <dcterms:created xsi:type="dcterms:W3CDTF">2022-01-14T13:08:00Z</dcterms:created>
  <dcterms:modified xsi:type="dcterms:W3CDTF">2022-01-14T13:18:00Z</dcterms:modified>
</cp:coreProperties>
</file>